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trPr>
          <w:cantSplit/>
        </w:trPr>
        <w:tc>
          <w:tcPr>
            <w:tcW w:w="4795" w:type="dxa"/>
          </w:tcPr>
          <w:p w:rsidR="008A7FD1" w:rsidRPr="008A7FD1" w:rsidRDefault="008A7FD1" w:rsidP="008962E7">
            <w:pPr>
              <w:pStyle w:val="zSoquijdatRepertorie"/>
            </w:pPr>
            <w:bookmarkStart w:id="0" w:name="_GoBack"/>
            <w:bookmarkEnd w:id="0"/>
          </w:p>
        </w:tc>
        <w:tc>
          <w:tcPr>
            <w:tcW w:w="2477" w:type="dxa"/>
          </w:tcPr>
          <w:p w:rsidR="008A7FD1" w:rsidRPr="008A7FD1" w:rsidRDefault="008A7FD1" w:rsidP="008962E7">
            <w:pPr>
              <w:pStyle w:val="zSoquijdatRefNeutre"/>
            </w:pPr>
          </w:p>
        </w:tc>
      </w:tr>
    </w:tbl>
    <w:p w:rsidR="008A7FD1" w:rsidRDefault="008A7FD1"/>
    <w:tbl>
      <w:tblPr>
        <w:tblW w:w="9568" w:type="dxa"/>
        <w:tblLayout w:type="fixed"/>
        <w:tblCellMar>
          <w:left w:w="70" w:type="dxa"/>
          <w:right w:w="70" w:type="dxa"/>
        </w:tblCellMar>
        <w:tblLook w:val="0000" w:firstRow="0" w:lastRow="0" w:firstColumn="0" w:lastColumn="0" w:noHBand="0" w:noVBand="0"/>
      </w:tblPr>
      <w:tblGrid>
        <w:gridCol w:w="3614"/>
        <w:gridCol w:w="1843"/>
        <w:gridCol w:w="2126"/>
        <w:gridCol w:w="1985"/>
      </w:tblGrid>
      <w:tr w:rsidR="00C74B6F" w:rsidTr="002A374B">
        <w:trPr>
          <w:cantSplit/>
        </w:trPr>
        <w:tc>
          <w:tcPr>
            <w:tcW w:w="9568" w:type="dxa"/>
            <w:gridSpan w:val="4"/>
          </w:tcPr>
          <w:p w:rsidR="00C74B6F" w:rsidRPr="00BE1981" w:rsidRDefault="00C74B6F">
            <w:pPr>
              <w:rPr>
                <w:szCs w:val="24"/>
              </w:rPr>
            </w:pPr>
          </w:p>
        </w:tc>
      </w:tr>
      <w:tr w:rsidR="00C74B6F" w:rsidTr="002A374B">
        <w:trPr>
          <w:cantSplit/>
        </w:trPr>
        <w:tc>
          <w:tcPr>
            <w:tcW w:w="9568" w:type="dxa"/>
            <w:gridSpan w:val="4"/>
            <w:vAlign w:val="center"/>
          </w:tcPr>
          <w:p w:rsidR="00C74B6F" w:rsidRPr="000E1320" w:rsidRDefault="000E1320">
            <w:pPr>
              <w:jc w:val="center"/>
              <w:rPr>
                <w:sz w:val="36"/>
                <w:szCs w:val="36"/>
              </w:rPr>
            </w:pPr>
            <w:r w:rsidRPr="000E1320">
              <w:rPr>
                <w:b/>
                <w:sz w:val="36"/>
                <w:szCs w:val="36"/>
              </w:rPr>
              <w:t>TRIBUNAL ADMINISTRATIF DU TRAVAIL</w:t>
            </w:r>
          </w:p>
        </w:tc>
      </w:tr>
      <w:tr w:rsidR="00C74B6F" w:rsidTr="002A374B">
        <w:trPr>
          <w:cantSplit/>
        </w:trPr>
        <w:tc>
          <w:tcPr>
            <w:tcW w:w="9568" w:type="dxa"/>
            <w:gridSpan w:val="4"/>
          </w:tcPr>
          <w:p w:rsidR="00C74B6F" w:rsidRPr="00BE7014" w:rsidRDefault="006F0154" w:rsidP="009A67E7">
            <w:pPr>
              <w:pStyle w:val="zSoquijdatDivision"/>
            </w:pPr>
            <w:r w:rsidRPr="00BE7014">
              <w:t>(</w:t>
            </w:r>
            <w:r w:rsidR="000F79D5" w:rsidRPr="00441ADA">
              <w:t>Division des services essentiels</w:t>
            </w:r>
            <w:r w:rsidRPr="00BE7014">
              <w:t>)</w:t>
            </w:r>
          </w:p>
        </w:tc>
      </w:tr>
      <w:tr w:rsidR="00C74B6F" w:rsidTr="002A374B">
        <w:trPr>
          <w:cantSplit/>
        </w:trPr>
        <w:tc>
          <w:tcPr>
            <w:tcW w:w="9568" w:type="dxa"/>
            <w:gridSpan w:val="4"/>
          </w:tcPr>
          <w:p w:rsidR="002B2FC3" w:rsidRDefault="002B2FC3" w:rsidP="002B2FC3"/>
        </w:tc>
      </w:tr>
      <w:tr w:rsidR="00A84FC6" w:rsidTr="002A374B">
        <w:trPr>
          <w:cantSplit/>
        </w:trPr>
        <w:tc>
          <w:tcPr>
            <w:tcW w:w="9568" w:type="dxa"/>
            <w:gridSpan w:val="4"/>
          </w:tcPr>
          <w:p w:rsidR="00A84FC6" w:rsidRDefault="00A84FC6" w:rsidP="002B2FC3"/>
        </w:tc>
      </w:tr>
      <w:tr w:rsidR="00C74B6F" w:rsidTr="005E654C">
        <w:tc>
          <w:tcPr>
            <w:tcW w:w="3614" w:type="dxa"/>
          </w:tcPr>
          <w:p w:rsidR="00C74B6F" w:rsidRDefault="0084255F">
            <w:bookmarkStart w:id="1" w:name="region" w:colFirst="1" w:colLast="1"/>
            <w:r>
              <w:t>Région :</w:t>
            </w:r>
          </w:p>
        </w:tc>
        <w:tc>
          <w:tcPr>
            <w:tcW w:w="5954" w:type="dxa"/>
            <w:gridSpan w:val="3"/>
          </w:tcPr>
          <w:p w:rsidR="00C74B6F" w:rsidRDefault="000F79D5" w:rsidP="00F4095A">
            <w:pPr>
              <w:pStyle w:val="zSoquijdatGreffe"/>
            </w:pPr>
            <w:r>
              <w:t>Québec</w:t>
            </w:r>
          </w:p>
        </w:tc>
      </w:tr>
      <w:bookmarkEnd w:id="1"/>
      <w:tr w:rsidR="00C74B6F" w:rsidTr="002A374B">
        <w:trPr>
          <w:cantSplit/>
        </w:trPr>
        <w:tc>
          <w:tcPr>
            <w:tcW w:w="9568" w:type="dxa"/>
            <w:gridSpan w:val="4"/>
          </w:tcPr>
          <w:p w:rsidR="00C74B6F" w:rsidRDefault="00C74B6F"/>
        </w:tc>
      </w:tr>
      <w:tr w:rsidR="00C74B6F" w:rsidTr="005E654C">
        <w:tc>
          <w:tcPr>
            <w:tcW w:w="3614" w:type="dxa"/>
          </w:tcPr>
          <w:p w:rsidR="00C74B6F" w:rsidRDefault="0084255F">
            <w:bookmarkStart w:id="2" w:name="ref_dossier" w:colFirst="1" w:colLast="1"/>
            <w:r>
              <w:t>Dossier</w:t>
            </w:r>
            <w:bookmarkStart w:id="3" w:name="dossiers"/>
            <w:bookmarkEnd w:id="3"/>
            <w:r>
              <w:t> :</w:t>
            </w:r>
          </w:p>
        </w:tc>
        <w:tc>
          <w:tcPr>
            <w:tcW w:w="5954" w:type="dxa"/>
            <w:gridSpan w:val="3"/>
          </w:tcPr>
          <w:p w:rsidR="00C74B6F" w:rsidRDefault="000F79D5" w:rsidP="001D7141">
            <w:pPr>
              <w:pStyle w:val="zSoquijdatNoDossier"/>
            </w:pPr>
            <w:r>
              <w:t>CQ-2017-</w:t>
            </w:r>
            <w:r w:rsidR="00453B71">
              <w:t>4384</w:t>
            </w:r>
          </w:p>
        </w:tc>
      </w:tr>
      <w:bookmarkEnd w:id="2"/>
      <w:tr w:rsidR="00C74B6F" w:rsidTr="002A374B">
        <w:trPr>
          <w:cantSplit/>
        </w:trPr>
        <w:tc>
          <w:tcPr>
            <w:tcW w:w="9568" w:type="dxa"/>
            <w:gridSpan w:val="4"/>
          </w:tcPr>
          <w:p w:rsidR="00C74B6F" w:rsidRDefault="00D44BCF">
            <w:r>
              <w:fldChar w:fldCharType="begin"/>
            </w:r>
            <w:r>
              <w:instrText xml:space="preserve"> AUTOTEXTLIST  \* Upper  \* MERGEFORMAT </w:instrText>
            </w:r>
            <w:r>
              <w:fldChar w:fldCharType="end"/>
            </w:r>
          </w:p>
        </w:tc>
      </w:tr>
      <w:tr w:rsidR="00C74B6F" w:rsidTr="005E654C">
        <w:tc>
          <w:tcPr>
            <w:tcW w:w="3614" w:type="dxa"/>
          </w:tcPr>
          <w:p w:rsidR="00C74B6F" w:rsidRDefault="008C79A7" w:rsidP="0045114F">
            <w:pPr>
              <w:ind w:right="46"/>
            </w:pPr>
            <w:r>
              <w:t xml:space="preserve">Dossier </w:t>
            </w:r>
            <w:r w:rsidR="000F79D5" w:rsidRPr="000F79D5">
              <w:rPr>
                <w:szCs w:val="24"/>
              </w:rPr>
              <w:t>accréditation</w:t>
            </w:r>
            <w:r w:rsidRPr="008C79A7">
              <w:rPr>
                <w:szCs w:val="24"/>
              </w:rPr>
              <w:t xml:space="preserve"> :</w:t>
            </w:r>
          </w:p>
        </w:tc>
        <w:tc>
          <w:tcPr>
            <w:tcW w:w="5954" w:type="dxa"/>
            <w:gridSpan w:val="3"/>
          </w:tcPr>
          <w:p w:rsidR="00C74B6F" w:rsidRDefault="000F79D5" w:rsidP="004D6CEA">
            <w:pPr>
              <w:pStyle w:val="zSoquijdatNCSST"/>
            </w:pPr>
            <w:r>
              <w:t>AQ-2001-4088</w:t>
            </w:r>
          </w:p>
        </w:tc>
      </w:tr>
      <w:tr w:rsidR="00C74B6F" w:rsidTr="002A374B">
        <w:trPr>
          <w:cantSplit/>
        </w:trPr>
        <w:tc>
          <w:tcPr>
            <w:tcW w:w="9568" w:type="dxa"/>
            <w:gridSpan w:val="4"/>
          </w:tcPr>
          <w:p w:rsidR="00C74B6F" w:rsidRDefault="00C74B6F"/>
        </w:tc>
      </w:tr>
      <w:tr w:rsidR="00C74B6F" w:rsidTr="002A374B">
        <w:trPr>
          <w:cantSplit/>
        </w:trPr>
        <w:tc>
          <w:tcPr>
            <w:tcW w:w="9568" w:type="dxa"/>
            <w:gridSpan w:val="4"/>
          </w:tcPr>
          <w:p w:rsidR="00C74B6F" w:rsidRDefault="00C74B6F"/>
        </w:tc>
      </w:tr>
      <w:tr w:rsidR="006E3DD8" w:rsidTr="005E654C">
        <w:trPr>
          <w:cantSplit/>
        </w:trPr>
        <w:tc>
          <w:tcPr>
            <w:tcW w:w="3614" w:type="dxa"/>
          </w:tcPr>
          <w:p w:rsidR="006E3DD8" w:rsidRDefault="000F79D5" w:rsidP="006E3DD8">
            <w:pPr>
              <w:tabs>
                <w:tab w:val="left" w:pos="2672"/>
              </w:tabs>
            </w:pPr>
            <w:r>
              <w:t>Québec</w:t>
            </w:r>
            <w:r w:rsidR="00C04E32">
              <w:t>,</w:t>
            </w:r>
          </w:p>
        </w:tc>
        <w:tc>
          <w:tcPr>
            <w:tcW w:w="5954" w:type="dxa"/>
            <w:gridSpan w:val="3"/>
          </w:tcPr>
          <w:p w:rsidR="006E3DD8" w:rsidRDefault="00C04E32" w:rsidP="00453B71">
            <w:pPr>
              <w:pStyle w:val="zSoquijdatDateJugement"/>
            </w:pPr>
            <w:r>
              <w:t xml:space="preserve">le </w:t>
            </w:r>
            <w:r w:rsidR="00453B71">
              <w:t>15</w:t>
            </w:r>
            <w:r w:rsidR="001D7141">
              <w:t xml:space="preserve"> août</w:t>
            </w:r>
            <w:r w:rsidR="00C1670E">
              <w:t xml:space="preserve"> 2017</w:t>
            </w:r>
          </w:p>
        </w:tc>
      </w:tr>
      <w:tr w:rsidR="00942AB8" w:rsidTr="002A374B">
        <w:trPr>
          <w:cantSplit/>
        </w:trPr>
        <w:tc>
          <w:tcPr>
            <w:tcW w:w="9568" w:type="dxa"/>
            <w:gridSpan w:val="4"/>
          </w:tcPr>
          <w:p w:rsidR="00942AB8" w:rsidRDefault="00942AB8" w:rsidP="00FA153F">
            <w:r>
              <w:t>______________________________________________________________________</w:t>
            </w:r>
          </w:p>
        </w:tc>
      </w:tr>
      <w:tr w:rsidR="00942AB8" w:rsidTr="002A374B">
        <w:trPr>
          <w:cantSplit/>
          <w:trHeight w:val="148"/>
        </w:trPr>
        <w:tc>
          <w:tcPr>
            <w:tcW w:w="9568" w:type="dxa"/>
            <w:gridSpan w:val="4"/>
          </w:tcPr>
          <w:p w:rsidR="00942AB8" w:rsidRDefault="00942AB8" w:rsidP="00FA153F"/>
        </w:tc>
      </w:tr>
      <w:tr w:rsidR="0035375B" w:rsidTr="00A12E55">
        <w:trPr>
          <w:cantSplit/>
          <w:trHeight w:val="148"/>
        </w:trPr>
        <w:tc>
          <w:tcPr>
            <w:tcW w:w="5457" w:type="dxa"/>
            <w:gridSpan w:val="2"/>
          </w:tcPr>
          <w:p w:rsidR="0035375B" w:rsidRPr="00942AB8" w:rsidRDefault="0035375B" w:rsidP="000F79D5">
            <w:pPr>
              <w:rPr>
                <w:b/>
                <w:bCs/>
              </w:rPr>
            </w:pPr>
            <w:bookmarkStart w:id="4" w:name="ref_commissaire" w:colFirst="1" w:colLast="1"/>
            <w:r w:rsidRPr="00942AB8">
              <w:rPr>
                <w:b/>
                <w:bCs/>
              </w:rPr>
              <w:t>DEVANT L</w:t>
            </w:r>
            <w:r w:rsidR="000F79D5">
              <w:rPr>
                <w:b/>
                <w:bCs/>
              </w:rPr>
              <w:t>A</w:t>
            </w:r>
            <w:r w:rsidRPr="00942AB8">
              <w:rPr>
                <w:b/>
                <w:bCs/>
              </w:rPr>
              <w:t xml:space="preserve"> JUGE ADMINISTRATI</w:t>
            </w:r>
            <w:r w:rsidR="000F79D5">
              <w:rPr>
                <w:b/>
                <w:bCs/>
              </w:rPr>
              <w:t>F</w:t>
            </w:r>
            <w:r w:rsidRPr="00942AB8">
              <w:rPr>
                <w:b/>
                <w:bCs/>
              </w:rPr>
              <w:t> :</w:t>
            </w:r>
          </w:p>
        </w:tc>
        <w:tc>
          <w:tcPr>
            <w:tcW w:w="4111" w:type="dxa"/>
            <w:gridSpan w:val="2"/>
          </w:tcPr>
          <w:p w:rsidR="0035375B" w:rsidRPr="00942AB8" w:rsidRDefault="001D7141" w:rsidP="005B5689">
            <w:pPr>
              <w:pStyle w:val="zSoquijdatJuge"/>
              <w:rPr>
                <w:bCs/>
              </w:rPr>
            </w:pPr>
            <w:r>
              <w:t>Hélène</w:t>
            </w:r>
            <w:r w:rsidR="000F79D5">
              <w:t xml:space="preserve"> Bédard</w:t>
            </w:r>
          </w:p>
        </w:tc>
      </w:tr>
      <w:bookmarkEnd w:id="4"/>
      <w:tr w:rsidR="00942AB8" w:rsidTr="002A374B">
        <w:trPr>
          <w:cantSplit/>
          <w:trHeight w:val="148"/>
        </w:trPr>
        <w:tc>
          <w:tcPr>
            <w:tcW w:w="9568" w:type="dxa"/>
            <w:gridSpan w:val="4"/>
          </w:tcPr>
          <w:p w:rsidR="00942AB8" w:rsidRDefault="00942AB8" w:rsidP="00FA153F">
            <w:r>
              <w:t>______________________________________________________________________</w:t>
            </w:r>
          </w:p>
        </w:tc>
      </w:tr>
      <w:tr w:rsidR="00942AB8" w:rsidTr="002A374B">
        <w:tc>
          <w:tcPr>
            <w:tcW w:w="9568" w:type="dxa"/>
            <w:gridSpan w:val="4"/>
          </w:tcPr>
          <w:p w:rsidR="00942AB8" w:rsidRDefault="00942AB8"/>
        </w:tc>
      </w:tr>
      <w:tr w:rsidR="00942AB8" w:rsidTr="000F79D5">
        <w:tc>
          <w:tcPr>
            <w:tcW w:w="7583" w:type="dxa"/>
            <w:gridSpan w:val="3"/>
          </w:tcPr>
          <w:p w:rsidR="00942AB8" w:rsidRDefault="00942AB8">
            <w:bookmarkStart w:id="5" w:name="bloc_parties_gauche"/>
            <w:bookmarkEnd w:id="5"/>
          </w:p>
        </w:tc>
        <w:tc>
          <w:tcPr>
            <w:tcW w:w="1985" w:type="dxa"/>
          </w:tcPr>
          <w:p w:rsidR="00942AB8" w:rsidRDefault="00942AB8"/>
        </w:tc>
      </w:tr>
      <w:tr w:rsidR="00942AB8" w:rsidTr="000F79D5">
        <w:tc>
          <w:tcPr>
            <w:tcW w:w="7583" w:type="dxa"/>
            <w:gridSpan w:val="3"/>
          </w:tcPr>
          <w:p w:rsidR="00942AB8" w:rsidRDefault="000F79D5">
            <w:pPr>
              <w:pStyle w:val="zSoquijdatNomPartieDem"/>
              <w:rPr>
                <w:b/>
              </w:rPr>
            </w:pPr>
            <w:r>
              <w:rPr>
                <w:b/>
              </w:rPr>
              <w:t>Coopérative des techniciens ambulanciers</w:t>
            </w:r>
          </w:p>
        </w:tc>
        <w:tc>
          <w:tcPr>
            <w:tcW w:w="1985" w:type="dxa"/>
          </w:tcPr>
          <w:p w:rsidR="00942AB8" w:rsidRDefault="00942AB8"/>
        </w:tc>
      </w:tr>
      <w:tr w:rsidR="000F79D5" w:rsidTr="000F79D5">
        <w:tc>
          <w:tcPr>
            <w:tcW w:w="7583" w:type="dxa"/>
            <w:gridSpan w:val="3"/>
          </w:tcPr>
          <w:p w:rsidR="00BE5DC8" w:rsidRDefault="000F79D5" w:rsidP="00BE5DC8">
            <w:pPr>
              <w:pStyle w:val="zSoquijdatNomPartieDem"/>
              <w:rPr>
                <w:b/>
              </w:rPr>
            </w:pPr>
            <w:r>
              <w:rPr>
                <w:b/>
              </w:rPr>
              <w:t>du Québec (</w:t>
            </w:r>
            <w:r w:rsidR="00A5739F">
              <w:rPr>
                <w:b/>
              </w:rPr>
              <w:t>C</w:t>
            </w:r>
            <w:r>
              <w:rPr>
                <w:b/>
              </w:rPr>
              <w:t>TAQ)</w:t>
            </w:r>
          </w:p>
        </w:tc>
        <w:tc>
          <w:tcPr>
            <w:tcW w:w="1985" w:type="dxa"/>
          </w:tcPr>
          <w:p w:rsidR="000F79D5" w:rsidRDefault="000F79D5"/>
        </w:tc>
      </w:tr>
      <w:tr w:rsidR="00942AB8" w:rsidTr="000F79D5">
        <w:tc>
          <w:tcPr>
            <w:tcW w:w="7583" w:type="dxa"/>
            <w:gridSpan w:val="3"/>
          </w:tcPr>
          <w:p w:rsidR="00942AB8" w:rsidRDefault="000F79D5">
            <w:pPr>
              <w:pStyle w:val="zSoquijdatQtePartieDem"/>
              <w:ind w:left="708"/>
            </w:pPr>
            <w:r>
              <w:t>Employeur</w:t>
            </w:r>
          </w:p>
        </w:tc>
        <w:tc>
          <w:tcPr>
            <w:tcW w:w="1985" w:type="dxa"/>
          </w:tcPr>
          <w:p w:rsidR="00942AB8" w:rsidRDefault="00942AB8"/>
        </w:tc>
      </w:tr>
      <w:tr w:rsidR="00942AB8" w:rsidTr="000F79D5">
        <w:tc>
          <w:tcPr>
            <w:tcW w:w="7583" w:type="dxa"/>
            <w:gridSpan w:val="3"/>
          </w:tcPr>
          <w:p w:rsidR="00942AB8" w:rsidRDefault="00942AB8"/>
        </w:tc>
        <w:tc>
          <w:tcPr>
            <w:tcW w:w="1985" w:type="dxa"/>
          </w:tcPr>
          <w:p w:rsidR="00942AB8" w:rsidRDefault="00942AB8"/>
        </w:tc>
      </w:tr>
      <w:tr w:rsidR="00942AB8" w:rsidTr="000F79D5">
        <w:tc>
          <w:tcPr>
            <w:tcW w:w="7583" w:type="dxa"/>
            <w:gridSpan w:val="3"/>
          </w:tcPr>
          <w:p w:rsidR="00942AB8" w:rsidRDefault="000F79D5" w:rsidP="00D06652">
            <w:pPr>
              <w:pStyle w:val="zSoquijlblLienParties"/>
            </w:pPr>
            <w:r>
              <w:t>c.</w:t>
            </w:r>
          </w:p>
        </w:tc>
        <w:tc>
          <w:tcPr>
            <w:tcW w:w="1985" w:type="dxa"/>
          </w:tcPr>
          <w:p w:rsidR="00942AB8" w:rsidRDefault="00942AB8"/>
        </w:tc>
      </w:tr>
      <w:tr w:rsidR="00942AB8" w:rsidTr="000F79D5">
        <w:tc>
          <w:tcPr>
            <w:tcW w:w="7583" w:type="dxa"/>
            <w:gridSpan w:val="3"/>
          </w:tcPr>
          <w:p w:rsidR="00942AB8" w:rsidRDefault="00942AB8"/>
        </w:tc>
        <w:tc>
          <w:tcPr>
            <w:tcW w:w="1985" w:type="dxa"/>
          </w:tcPr>
          <w:p w:rsidR="00942AB8" w:rsidRDefault="00942AB8"/>
        </w:tc>
      </w:tr>
      <w:tr w:rsidR="00942AB8" w:rsidTr="000F79D5">
        <w:tc>
          <w:tcPr>
            <w:tcW w:w="7583" w:type="dxa"/>
            <w:gridSpan w:val="3"/>
          </w:tcPr>
          <w:p w:rsidR="00942AB8" w:rsidRDefault="000F79D5">
            <w:pPr>
              <w:pStyle w:val="zSoquijdatNomPartieDef"/>
              <w:rPr>
                <w:b/>
              </w:rPr>
            </w:pPr>
            <w:r>
              <w:rPr>
                <w:b/>
              </w:rPr>
              <w:t>Syndicat des paramédics de la Coopérative des techniciens</w:t>
            </w:r>
          </w:p>
        </w:tc>
        <w:tc>
          <w:tcPr>
            <w:tcW w:w="1985" w:type="dxa"/>
          </w:tcPr>
          <w:p w:rsidR="00942AB8" w:rsidRDefault="00942AB8"/>
        </w:tc>
      </w:tr>
      <w:tr w:rsidR="000F79D5" w:rsidTr="000F79D5">
        <w:tc>
          <w:tcPr>
            <w:tcW w:w="7583" w:type="dxa"/>
            <w:gridSpan w:val="3"/>
          </w:tcPr>
          <w:p w:rsidR="000F79D5" w:rsidRDefault="000F79D5">
            <w:pPr>
              <w:pStyle w:val="zSoquijdatNomPartieDef"/>
              <w:rPr>
                <w:b/>
              </w:rPr>
            </w:pPr>
            <w:r>
              <w:rPr>
                <w:b/>
              </w:rPr>
              <w:t>ambulanciers du Québec - division Saguenay</w:t>
            </w:r>
          </w:p>
        </w:tc>
        <w:tc>
          <w:tcPr>
            <w:tcW w:w="1985" w:type="dxa"/>
          </w:tcPr>
          <w:p w:rsidR="000F79D5" w:rsidRDefault="000F79D5"/>
        </w:tc>
      </w:tr>
      <w:tr w:rsidR="00942AB8" w:rsidTr="000F79D5">
        <w:tc>
          <w:tcPr>
            <w:tcW w:w="7583" w:type="dxa"/>
            <w:gridSpan w:val="3"/>
          </w:tcPr>
          <w:p w:rsidR="00942AB8" w:rsidRDefault="000F79D5">
            <w:pPr>
              <w:pStyle w:val="zSoquijdatQtePartieDef"/>
              <w:ind w:left="708"/>
            </w:pPr>
            <w:r>
              <w:t>Association accréditée</w:t>
            </w:r>
          </w:p>
        </w:tc>
        <w:tc>
          <w:tcPr>
            <w:tcW w:w="1985" w:type="dxa"/>
          </w:tcPr>
          <w:p w:rsidR="00942AB8" w:rsidRDefault="00942AB8"/>
        </w:tc>
      </w:tr>
      <w:tr w:rsidR="00942AB8" w:rsidTr="000F79D5">
        <w:tc>
          <w:tcPr>
            <w:tcW w:w="7583" w:type="dxa"/>
            <w:gridSpan w:val="3"/>
          </w:tcPr>
          <w:p w:rsidR="00942AB8" w:rsidRDefault="00942AB8"/>
        </w:tc>
        <w:tc>
          <w:tcPr>
            <w:tcW w:w="1985" w:type="dxa"/>
          </w:tcPr>
          <w:p w:rsidR="00942AB8" w:rsidRDefault="00942AB8"/>
        </w:tc>
      </w:tr>
    </w:tbl>
    <w:p w:rsidR="00C74B6F" w:rsidRDefault="00C74B6F">
      <w:r>
        <w:t>______________________________________________________________________</w:t>
      </w:r>
    </w:p>
    <w:p w:rsidR="00C74B6F" w:rsidRDefault="00C74B6F"/>
    <w:p w:rsidR="00C74B6F" w:rsidRPr="005B0612" w:rsidRDefault="00C74B6F" w:rsidP="008B042E">
      <w:pPr>
        <w:jc w:val="center"/>
        <w:rPr>
          <w:b/>
          <w:bCs/>
        </w:rPr>
      </w:pPr>
      <w:bookmarkStart w:id="6" w:name="decision"/>
      <w:r w:rsidRPr="005B0612">
        <w:rPr>
          <w:b/>
          <w:bCs/>
        </w:rPr>
        <w:t>DÉCISION</w:t>
      </w:r>
      <w:bookmarkEnd w:id="6"/>
    </w:p>
    <w:p w:rsidR="00C74B6F" w:rsidRDefault="00C74B6F">
      <w:pPr>
        <w:jc w:val="center"/>
      </w:pPr>
      <w:r>
        <w:t>______________________________________________________________________</w:t>
      </w:r>
    </w:p>
    <w:p w:rsidR="00C74B6F" w:rsidRDefault="00C74B6F"/>
    <w:p w:rsidR="00C74B6F" w:rsidRDefault="00C74B6F"/>
    <w:p w:rsidR="001F510A" w:rsidRDefault="001D7141" w:rsidP="009B5159">
      <w:pPr>
        <w:pStyle w:val="corpsdedcision"/>
        <w:tabs>
          <w:tab w:val="clear" w:pos="360"/>
        </w:tabs>
      </w:pPr>
      <w:r>
        <w:t>Le 8 août</w:t>
      </w:r>
      <w:r w:rsidR="001F510A">
        <w:t xml:space="preserve"> 2017, le Tribunal reçoit un avis de grève à durée </w:t>
      </w:r>
      <w:r>
        <w:t>in</w:t>
      </w:r>
      <w:r w:rsidR="001F510A">
        <w:t>déterminée débutant le</w:t>
      </w:r>
      <w:r w:rsidR="00981CAE">
        <w:t xml:space="preserve"> </w:t>
      </w:r>
      <w:r w:rsidR="00453B71">
        <w:t>18 août 2017 à 0 h 01.</w:t>
      </w:r>
    </w:p>
    <w:p w:rsidR="001F510A" w:rsidRDefault="001F510A" w:rsidP="009B5159">
      <w:pPr>
        <w:pStyle w:val="corpsdedcision"/>
        <w:tabs>
          <w:tab w:val="clear" w:pos="360"/>
        </w:tabs>
      </w:pPr>
      <w:r>
        <w:t xml:space="preserve">Le Syndicat des paramédics de la Coopérative des techniciens ambulanciers du Québec </w:t>
      </w:r>
      <w:r w:rsidR="00453B71">
        <w:t>-</w:t>
      </w:r>
      <w:r>
        <w:t xml:space="preserve"> division Saguenay, accrédité pour représenter les paramédics, annonce cette grève à la Coopérative des techniciens ambulanciers</w:t>
      </w:r>
      <w:r w:rsidR="009B5159">
        <w:t xml:space="preserve"> du Québec (CTAQ) - Saguenay</w:t>
      </w:r>
      <w:r>
        <w:t xml:space="preserve"> </w:t>
      </w:r>
      <w:r w:rsidR="00453B71">
        <w:t>pour</w:t>
      </w:r>
      <w:r>
        <w:t xml:space="preserve"> s</w:t>
      </w:r>
      <w:r w:rsidR="00C37FCA">
        <w:t>on établissement</w:t>
      </w:r>
      <w:r>
        <w:t xml:space="preserve"> </w:t>
      </w:r>
      <w:r w:rsidR="00453B71">
        <w:t>de</w:t>
      </w:r>
      <w:r w:rsidR="00C37FCA">
        <w:t xml:space="preserve"> Jonquière</w:t>
      </w:r>
      <w:r w:rsidR="009B5159">
        <w:t xml:space="preserve"> </w:t>
      </w:r>
      <w:r>
        <w:t>(AQ-2001-4088).</w:t>
      </w:r>
    </w:p>
    <w:p w:rsidR="001F510A" w:rsidRDefault="001F510A" w:rsidP="009B5159">
      <w:pPr>
        <w:pStyle w:val="corpsdedcision"/>
        <w:tabs>
          <w:tab w:val="clear" w:pos="360"/>
        </w:tabs>
      </w:pPr>
      <w:r>
        <w:t>Le groupe visé par cette grève est exclusivement composé de paramédics.</w:t>
      </w:r>
    </w:p>
    <w:p w:rsidR="001F510A" w:rsidRDefault="001F510A" w:rsidP="009B5159">
      <w:pPr>
        <w:pStyle w:val="corpsdedcision"/>
        <w:tabs>
          <w:tab w:val="clear" w:pos="360"/>
        </w:tabs>
      </w:pPr>
      <w:r>
        <w:lastRenderedPageBreak/>
        <w:t>Au Québec, les services ambulanciers sont offerts par des entreprises privées, des coopératives ou par la Corporation d’</w:t>
      </w:r>
      <w:r w:rsidR="00453B71">
        <w:t>U</w:t>
      </w:r>
      <w:r>
        <w:t>rgences-santé.</w:t>
      </w:r>
    </w:p>
    <w:p w:rsidR="001F510A" w:rsidRPr="00DA02F1" w:rsidRDefault="001F510A" w:rsidP="009B5159">
      <w:pPr>
        <w:pStyle w:val="corpsdedcision"/>
        <w:tabs>
          <w:tab w:val="clear" w:pos="360"/>
        </w:tabs>
      </w:pPr>
      <w:r>
        <w:t>L’</w:t>
      </w:r>
      <w:r w:rsidRPr="00DA02F1">
        <w:t xml:space="preserve">entreprise visée </w:t>
      </w:r>
      <w:r>
        <w:t>est</w:t>
      </w:r>
      <w:r w:rsidRPr="00DA02F1">
        <w:t xml:space="preserve"> représentée par la C</w:t>
      </w:r>
      <w:r w:rsidR="007C3819">
        <w:t>oopérative des techniciens ambulanciers du Québec (CT</w:t>
      </w:r>
      <w:r w:rsidRPr="00DA02F1">
        <w:t>AQ).</w:t>
      </w:r>
    </w:p>
    <w:p w:rsidR="001F510A" w:rsidRPr="00C37FCA" w:rsidRDefault="001F510A" w:rsidP="009B5159">
      <w:pPr>
        <w:pStyle w:val="corpsdedcision"/>
        <w:tabs>
          <w:tab w:val="clear" w:pos="360"/>
        </w:tabs>
      </w:pPr>
      <w:r>
        <w:t xml:space="preserve">Puisqu’une grève dans un tel service public peut avoir pour effet de mettre en danger la santé ou la sécurité publique, les associations accréditées et les employeurs sont assujettis à l’obligation de maintenir des services essentiels en période de grève. </w:t>
      </w:r>
      <w:r w:rsidR="00C37FCA" w:rsidRPr="00C37FCA">
        <w:t>C’est le décret</w:t>
      </w:r>
      <w:r w:rsidRPr="00C37FCA">
        <w:t xml:space="preserve"> n</w:t>
      </w:r>
      <w:r w:rsidRPr="00C37FCA">
        <w:rPr>
          <w:vertAlign w:val="superscript"/>
        </w:rPr>
        <w:t>o</w:t>
      </w:r>
      <w:r w:rsidRPr="00C37FCA">
        <w:t xml:space="preserve"> 104-2015 du 18 février 2015 </w:t>
      </w:r>
      <w:r w:rsidR="00C37FCA" w:rsidRPr="00C37FCA">
        <w:t>qui le prévoi</w:t>
      </w:r>
      <w:r w:rsidRPr="00C37FCA">
        <w:t>t.</w:t>
      </w:r>
    </w:p>
    <w:p w:rsidR="001F510A" w:rsidRDefault="001F510A" w:rsidP="009B5159">
      <w:pPr>
        <w:pStyle w:val="corpsdedcision"/>
        <w:tabs>
          <w:tab w:val="clear" w:pos="360"/>
        </w:tabs>
      </w:pPr>
      <w:r>
        <w:t>Ai</w:t>
      </w:r>
      <w:r w:rsidR="007C3819">
        <w:t>nsi, l’association a joint à son</w:t>
      </w:r>
      <w:r>
        <w:t xml:space="preserve"> avis de grève une liste de services qu’elle entend maintenir pendant la grève. L’article 111.0.18 du </w:t>
      </w:r>
      <w:r>
        <w:rPr>
          <w:i/>
        </w:rPr>
        <w:t>Code du travail</w:t>
      </w:r>
      <w:r>
        <w:t xml:space="preserve">, RLRQ, c. C-27, prévoit que les parties doivent négocier les services essentiels. </w:t>
      </w:r>
    </w:p>
    <w:p w:rsidR="001F510A" w:rsidRDefault="001F510A" w:rsidP="009B5159">
      <w:pPr>
        <w:pStyle w:val="corpsdedcision"/>
        <w:tabs>
          <w:tab w:val="clear" w:pos="360"/>
        </w:tabs>
        <w:spacing w:after="280"/>
      </w:pPr>
      <w:r>
        <w:t xml:space="preserve">C’est le Tribunal, en vertu de l’article 111.0.19 du </w:t>
      </w:r>
      <w:r>
        <w:rPr>
          <w:i/>
        </w:rPr>
        <w:t>Code du travail,</w:t>
      </w:r>
      <w:r>
        <w:t xml:space="preserve"> qui évalue ensuite la suffisance de ces services prévus à la liste soumise ou </w:t>
      </w:r>
      <w:r w:rsidR="00453B71">
        <w:t xml:space="preserve">à </w:t>
      </w:r>
      <w:r>
        <w:t>l’entente intervenue. Le troisième alinéa de cette disposition se lit ainsi :</w:t>
      </w:r>
    </w:p>
    <w:p w:rsidR="001F510A" w:rsidRDefault="001F510A" w:rsidP="001F510A">
      <w:pPr>
        <w:spacing w:after="360"/>
        <w:ind w:left="720" w:right="720"/>
        <w:jc w:val="both"/>
        <w:rPr>
          <w:sz w:val="22"/>
          <w:szCs w:val="22"/>
        </w:rPr>
      </w:pPr>
      <w:r>
        <w:rPr>
          <w:sz w:val="22"/>
          <w:szCs w:val="22"/>
        </w:rPr>
        <w:t>Si le Tribunal juge ces services insuffisants, il peut, avant d’en faire rapport au ministre conformément à l’article 111.0.20, faire aux parties les recommandations qu’il juge appropriées afin de modifier l’entente ou la liste. Il peut également ordonner à l’association accréditée de surseoir à l’exercice de son droit à la grève jusqu’à ce qu’il lui ait fait connaître les suites qu’il entend donner à ces recommandations.</w:t>
      </w:r>
    </w:p>
    <w:p w:rsidR="001F510A" w:rsidRDefault="00416534" w:rsidP="00416534">
      <w:pPr>
        <w:pStyle w:val="corpsdedcision"/>
        <w:tabs>
          <w:tab w:val="clear" w:pos="360"/>
        </w:tabs>
      </w:pPr>
      <w:r>
        <w:t>Le</w:t>
      </w:r>
      <w:r w:rsidR="0030026B">
        <w:t xml:space="preserve"> 11</w:t>
      </w:r>
      <w:r>
        <w:t xml:space="preserve"> août</w:t>
      </w:r>
      <w:r w:rsidR="0030026B">
        <w:t xml:space="preserve"> 2017</w:t>
      </w:r>
      <w:r w:rsidR="002B0FF9">
        <w:t>, les</w:t>
      </w:r>
      <w:r w:rsidR="001F510A">
        <w:t xml:space="preserve"> </w:t>
      </w:r>
      <w:r w:rsidR="001F510A" w:rsidRPr="0030026B">
        <w:t>parties ont conclu une entente</w:t>
      </w:r>
      <w:r>
        <w:t xml:space="preserve"> sur les services essentiels</w:t>
      </w:r>
      <w:r w:rsidR="0030026B">
        <w:t>. L</w:t>
      </w:r>
      <w:r>
        <w:t xml:space="preserve">a suffisance des services convenus dans cette </w:t>
      </w:r>
      <w:r w:rsidR="001F510A">
        <w:t>entente</w:t>
      </w:r>
      <w:r>
        <w:t xml:space="preserve"> doit donc être évaluée.</w:t>
      </w:r>
    </w:p>
    <w:p w:rsidR="001F510A" w:rsidRDefault="001F510A" w:rsidP="001F510A">
      <w:pPr>
        <w:pStyle w:val="corpsdedcision"/>
      </w:pPr>
      <w:r>
        <w:t xml:space="preserve">Considérant la nature des services en cause, la plupart des tâches accomplies par les ambulanciers sont considérées comme essentielles. Conséquemment, les ententes et les décisions touchant au secteur ambulancier font état des tâches </w:t>
      </w:r>
      <w:r w:rsidRPr="009A3EE7">
        <w:t xml:space="preserve">qui ne seront pas </w:t>
      </w:r>
      <w:r>
        <w:t>exécutées en période de grève, plutôt que de faire la nomenclature des tâches que les grévistes doivent continuer d’effectuer. Ce procédé est parfois qualifié de « </w:t>
      </w:r>
      <w:r w:rsidRPr="00C347B2">
        <w:rPr>
          <w:rStyle w:val="Citationintgre"/>
        </w:rPr>
        <w:t>grève de tâches </w:t>
      </w:r>
      <w:r>
        <w:t>».</w:t>
      </w:r>
    </w:p>
    <w:p w:rsidR="00B90283" w:rsidRPr="00B90283" w:rsidRDefault="00B90283" w:rsidP="00B90283">
      <w:pPr>
        <w:keepNext/>
        <w:spacing w:before="240" w:after="160"/>
        <w:outlineLvl w:val="0"/>
        <w:rPr>
          <w:rFonts w:cs="Arial"/>
          <w:bCs/>
          <w:caps/>
          <w:kern w:val="32"/>
          <w:szCs w:val="32"/>
          <w:u w:val="single"/>
          <w:lang w:eastAsia="fr-FR"/>
        </w:rPr>
      </w:pPr>
      <w:r w:rsidRPr="00B90283">
        <w:rPr>
          <w:rFonts w:cs="Arial"/>
          <w:bCs/>
          <w:caps/>
          <w:kern w:val="32"/>
          <w:szCs w:val="32"/>
          <w:u w:val="single"/>
          <w:lang w:eastAsia="fr-FR"/>
        </w:rPr>
        <w:t>l’entente</w:t>
      </w:r>
      <w:r w:rsidR="00992B9E">
        <w:rPr>
          <w:rFonts w:cs="Arial"/>
          <w:bCs/>
          <w:caps/>
          <w:kern w:val="32"/>
          <w:szCs w:val="32"/>
          <w:u w:val="single"/>
          <w:lang w:eastAsia="fr-FR"/>
        </w:rPr>
        <w:t xml:space="preserve"> </w:t>
      </w:r>
    </w:p>
    <w:p w:rsidR="00B90283" w:rsidRPr="00B90283" w:rsidRDefault="00B90283" w:rsidP="00B90283">
      <w:pPr>
        <w:numPr>
          <w:ilvl w:val="0"/>
          <w:numId w:val="1"/>
        </w:numPr>
        <w:tabs>
          <w:tab w:val="left" w:pos="720"/>
        </w:tabs>
        <w:spacing w:after="360"/>
        <w:jc w:val="both"/>
        <w:rPr>
          <w:lang w:eastAsia="fr-FR"/>
        </w:rPr>
      </w:pPr>
      <w:r w:rsidRPr="00B90283">
        <w:rPr>
          <w:lang w:eastAsia="fr-FR"/>
        </w:rPr>
        <w:t>L’entente intervenue prévoit que tous les quarts seront travaillés par les paramédics conformément à la convention collective. Ils répondront à tous les appels et affectations et feront toutes les interventions impromptues selon les protocoles et les procédures en vigueur.</w:t>
      </w:r>
    </w:p>
    <w:p w:rsidR="00B90283" w:rsidRPr="00B90283" w:rsidRDefault="002B0FF9" w:rsidP="00B90283">
      <w:pPr>
        <w:numPr>
          <w:ilvl w:val="0"/>
          <w:numId w:val="1"/>
        </w:numPr>
        <w:tabs>
          <w:tab w:val="left" w:pos="720"/>
        </w:tabs>
        <w:spacing w:after="360"/>
        <w:jc w:val="both"/>
        <w:rPr>
          <w:lang w:eastAsia="fr-FR"/>
        </w:rPr>
      </w:pPr>
      <w:r>
        <w:rPr>
          <w:lang w:eastAsia="fr-FR"/>
        </w:rPr>
        <w:lastRenderedPageBreak/>
        <w:t>Le Tribunal comprend que</w:t>
      </w:r>
      <w:r w:rsidR="00B90283" w:rsidRPr="00B90283">
        <w:rPr>
          <w:lang w:eastAsia="fr-FR"/>
        </w:rPr>
        <w:t xml:space="preserve"> les appels de priorité 0 à 7 inclusivement seront </w:t>
      </w:r>
      <w:r w:rsidR="00EF3241">
        <w:rPr>
          <w:lang w:eastAsia="fr-FR"/>
        </w:rPr>
        <w:t xml:space="preserve">traités de la façon habituelle, selon les protocoles et les procédures en vigueur. Quant aux </w:t>
      </w:r>
      <w:r w:rsidR="00B90283" w:rsidRPr="00B90283">
        <w:rPr>
          <w:lang w:eastAsia="fr-FR"/>
        </w:rPr>
        <w:t>appels de priorité 8</w:t>
      </w:r>
      <w:r w:rsidR="00EF3241">
        <w:rPr>
          <w:lang w:eastAsia="fr-FR"/>
        </w:rPr>
        <w:t xml:space="preserve">, ils </w:t>
      </w:r>
      <w:r w:rsidR="00B90283" w:rsidRPr="00B90283">
        <w:rPr>
          <w:lang w:eastAsia="fr-FR"/>
        </w:rPr>
        <w:t xml:space="preserve">seront aussi traités de façon habituelle, sauf en ce qui concerne le service de retour à domicile qui sera assuré du lundi au vendredi entre 12 h et 17 h. </w:t>
      </w:r>
    </w:p>
    <w:p w:rsidR="002B736A" w:rsidRDefault="00B90283" w:rsidP="002B736A">
      <w:pPr>
        <w:numPr>
          <w:ilvl w:val="0"/>
          <w:numId w:val="1"/>
        </w:numPr>
        <w:tabs>
          <w:tab w:val="left" w:pos="720"/>
        </w:tabs>
        <w:spacing w:after="360"/>
        <w:jc w:val="both"/>
        <w:rPr>
          <w:lang w:eastAsia="fr-FR"/>
        </w:rPr>
      </w:pPr>
      <w:r w:rsidRPr="00B90283">
        <w:rPr>
          <w:lang w:eastAsia="fr-FR"/>
        </w:rPr>
        <w:t>Certains services ne seront toutefois pas rendus.</w:t>
      </w:r>
    </w:p>
    <w:p w:rsidR="002B736A" w:rsidRPr="002B736A" w:rsidRDefault="00B90283" w:rsidP="002B736A">
      <w:pPr>
        <w:numPr>
          <w:ilvl w:val="0"/>
          <w:numId w:val="1"/>
        </w:numPr>
        <w:tabs>
          <w:tab w:val="left" w:pos="720"/>
        </w:tabs>
        <w:spacing w:after="360"/>
        <w:jc w:val="both"/>
        <w:rPr>
          <w:lang w:eastAsia="fr-FR"/>
        </w:rPr>
      </w:pPr>
      <w:r w:rsidRPr="00B90283">
        <w:rPr>
          <w:lang w:eastAsia="fr-FR"/>
        </w:rPr>
        <w:t xml:space="preserve">Lors de transports </w:t>
      </w:r>
      <w:proofErr w:type="spellStart"/>
      <w:r w:rsidRPr="00B90283">
        <w:rPr>
          <w:lang w:eastAsia="fr-FR"/>
        </w:rPr>
        <w:t>interhospitaliers</w:t>
      </w:r>
      <w:proofErr w:type="spellEnd"/>
      <w:r w:rsidRPr="00B90283">
        <w:rPr>
          <w:lang w:eastAsia="fr-FR"/>
        </w:rPr>
        <w:t xml:space="preserve">, le retour des escortes médicales ne sera pas assuré, sauf si un patient est présent à bord du véhicule. L’équipement (incubateur, ballon-aortique, ECMO et civière d’avion-ambulance) sera rapporté au lieu de prise en charge. </w:t>
      </w:r>
    </w:p>
    <w:p w:rsidR="00B90283" w:rsidRPr="00B90283" w:rsidRDefault="00B90283" w:rsidP="00B90283">
      <w:pPr>
        <w:numPr>
          <w:ilvl w:val="0"/>
          <w:numId w:val="1"/>
        </w:numPr>
        <w:tabs>
          <w:tab w:val="left" w:pos="720"/>
        </w:tabs>
        <w:spacing w:after="360"/>
        <w:jc w:val="both"/>
        <w:rPr>
          <w:lang w:eastAsia="fr-FR"/>
        </w:rPr>
      </w:pPr>
      <w:r w:rsidRPr="00B90283">
        <w:rPr>
          <w:lang w:eastAsia="fr-FR"/>
        </w:rPr>
        <w:t xml:space="preserve">Les paramédics ne se rapporteront plus disponibles en utilisant le code 10-27. </w:t>
      </w:r>
    </w:p>
    <w:p w:rsidR="00B90283" w:rsidRPr="00B90283" w:rsidRDefault="00B90283" w:rsidP="00B90283">
      <w:pPr>
        <w:numPr>
          <w:ilvl w:val="0"/>
          <w:numId w:val="1"/>
        </w:numPr>
        <w:tabs>
          <w:tab w:val="left" w:pos="720"/>
        </w:tabs>
        <w:spacing w:after="360"/>
        <w:jc w:val="both"/>
        <w:rPr>
          <w:lang w:eastAsia="fr-FR"/>
        </w:rPr>
      </w:pPr>
      <w:r w:rsidRPr="00B90283">
        <w:rPr>
          <w:lang w:eastAsia="fr-FR"/>
        </w:rPr>
        <w:t xml:space="preserve">La santé ou la sécurité de la population ne sont pas mises en danger par ces pratiques. Le Tribunal en a déjà décidé dans </w:t>
      </w:r>
      <w:r w:rsidRPr="00B90283">
        <w:rPr>
          <w:i/>
        </w:rPr>
        <w:t xml:space="preserve">Les Ambulances Repentigny </w:t>
      </w:r>
      <w:proofErr w:type="spellStart"/>
      <w:r w:rsidRPr="00B90283">
        <w:rPr>
          <w:i/>
        </w:rPr>
        <w:t>inc.</w:t>
      </w:r>
      <w:proofErr w:type="spellEnd"/>
      <w:r w:rsidRPr="00B90283">
        <w:t xml:space="preserve"> c. </w:t>
      </w:r>
      <w:r w:rsidRPr="00B90283">
        <w:rPr>
          <w:i/>
        </w:rPr>
        <w:t xml:space="preserve">Fraternité des travailleurs et travailleuses du </w:t>
      </w:r>
      <w:proofErr w:type="spellStart"/>
      <w:r w:rsidRPr="00B90283">
        <w:rPr>
          <w:i/>
        </w:rPr>
        <w:t>préhospitalier</w:t>
      </w:r>
      <w:proofErr w:type="spellEnd"/>
      <w:r w:rsidRPr="00B90283">
        <w:rPr>
          <w:i/>
        </w:rPr>
        <w:t xml:space="preserve"> du Québec, section locale 592 (FTQ)</w:t>
      </w:r>
      <w:r w:rsidRPr="00B90283">
        <w:t>, 2017 QCTAT 476;</w:t>
      </w:r>
      <w:r w:rsidRPr="00B90283">
        <w:rPr>
          <w:lang w:eastAsia="fr-FR"/>
        </w:rPr>
        <w:t xml:space="preserve"> </w:t>
      </w:r>
      <w:r w:rsidRPr="00B90283">
        <w:rPr>
          <w:i/>
          <w:lang w:eastAsia="fr-FR"/>
        </w:rPr>
        <w:t>Ambulances Chicoutimi</w:t>
      </w:r>
      <w:r w:rsidRPr="00B90283">
        <w:rPr>
          <w:lang w:eastAsia="fr-FR"/>
        </w:rPr>
        <w:t xml:space="preserve"> </w:t>
      </w:r>
      <w:proofErr w:type="spellStart"/>
      <w:r w:rsidRPr="002B0FF9">
        <w:rPr>
          <w:i/>
          <w:lang w:eastAsia="fr-FR"/>
        </w:rPr>
        <w:t>inc.</w:t>
      </w:r>
      <w:proofErr w:type="spellEnd"/>
      <w:r w:rsidRPr="00B90283">
        <w:rPr>
          <w:lang w:eastAsia="fr-FR"/>
        </w:rPr>
        <w:t xml:space="preserve"> c. </w:t>
      </w:r>
      <w:r w:rsidRPr="00B90283">
        <w:rPr>
          <w:i/>
          <w:lang w:eastAsia="fr-FR"/>
        </w:rPr>
        <w:t>Syndicat des paramédics Saguenay</w:t>
      </w:r>
      <w:r w:rsidR="002B0FF9">
        <w:rPr>
          <w:i/>
          <w:lang w:eastAsia="fr-FR"/>
        </w:rPr>
        <w:t xml:space="preserve"> - </w:t>
      </w:r>
      <w:r w:rsidRPr="00B90283">
        <w:rPr>
          <w:i/>
          <w:lang w:eastAsia="fr-FR"/>
        </w:rPr>
        <w:t>Lac-Saint-Jean-Nord FSSS-CSN</w:t>
      </w:r>
      <w:r w:rsidRPr="00B90283">
        <w:rPr>
          <w:lang w:eastAsia="fr-FR"/>
        </w:rPr>
        <w:t xml:space="preserve">, 2017 QCTAT 811 et </w:t>
      </w:r>
      <w:proofErr w:type="spellStart"/>
      <w:r w:rsidRPr="00B90283">
        <w:rPr>
          <w:i/>
          <w:lang w:eastAsia="fr-FR"/>
        </w:rPr>
        <w:t>Vezeau</w:t>
      </w:r>
      <w:proofErr w:type="spellEnd"/>
      <w:r w:rsidRPr="00B90283">
        <w:rPr>
          <w:i/>
          <w:lang w:eastAsia="fr-FR"/>
        </w:rPr>
        <w:t xml:space="preserve"> et Frères </w:t>
      </w:r>
      <w:proofErr w:type="spellStart"/>
      <w:r w:rsidRPr="00B90283">
        <w:rPr>
          <w:i/>
          <w:lang w:eastAsia="fr-FR"/>
        </w:rPr>
        <w:t>inc.</w:t>
      </w:r>
      <w:proofErr w:type="spellEnd"/>
      <w:r w:rsidRPr="00B90283">
        <w:rPr>
          <w:lang w:eastAsia="fr-FR"/>
        </w:rPr>
        <w:t xml:space="preserve"> c. </w:t>
      </w:r>
      <w:r w:rsidRPr="00B90283">
        <w:rPr>
          <w:i/>
          <w:lang w:eastAsia="fr-FR"/>
        </w:rPr>
        <w:t>Syndicat des paramédics de l’Abitibi-Témiscamingue Nord-du-Québec - CSN</w:t>
      </w:r>
      <w:r w:rsidRPr="00B90283">
        <w:rPr>
          <w:lang w:eastAsia="fr-FR"/>
        </w:rPr>
        <w:t>, 2017 QCTAT 723.</w:t>
      </w:r>
    </w:p>
    <w:p w:rsidR="005664C3" w:rsidRDefault="00B90283" w:rsidP="005664C3">
      <w:pPr>
        <w:numPr>
          <w:ilvl w:val="0"/>
          <w:numId w:val="1"/>
        </w:numPr>
        <w:tabs>
          <w:tab w:val="left" w:pos="720"/>
        </w:tabs>
        <w:spacing w:after="360"/>
        <w:jc w:val="both"/>
        <w:rPr>
          <w:lang w:eastAsia="fr-FR"/>
        </w:rPr>
      </w:pPr>
      <w:r w:rsidRPr="00B90283">
        <w:rPr>
          <w:lang w:eastAsia="fr-FR"/>
        </w:rPr>
        <w:t>Certaines autres tâches liées à la formation et au service de relations communautaires ne seront pas exécutées, ce qui ne concerne pas non plus les services à la population.</w:t>
      </w:r>
    </w:p>
    <w:p w:rsidR="00B90283" w:rsidRPr="00B90283" w:rsidRDefault="00B90283" w:rsidP="00B90283">
      <w:pPr>
        <w:numPr>
          <w:ilvl w:val="0"/>
          <w:numId w:val="1"/>
        </w:numPr>
        <w:tabs>
          <w:tab w:val="left" w:pos="720"/>
        </w:tabs>
        <w:spacing w:after="360"/>
        <w:jc w:val="both"/>
        <w:rPr>
          <w:lang w:eastAsia="fr-FR"/>
        </w:rPr>
      </w:pPr>
      <w:r w:rsidRPr="00B90283">
        <w:rPr>
          <w:lang w:eastAsia="fr-FR"/>
        </w:rPr>
        <w:t>Les formulaires non obligatoires ne seront pas remplis</w:t>
      </w:r>
      <w:r w:rsidR="005664C3">
        <w:rPr>
          <w:lang w:eastAsia="fr-FR"/>
        </w:rPr>
        <w:t xml:space="preserve">, mais les tâches inhérentes à ceux-ci seront </w:t>
      </w:r>
      <w:r w:rsidR="002B0FF9">
        <w:rPr>
          <w:lang w:eastAsia="fr-FR"/>
        </w:rPr>
        <w:t>effectuées</w:t>
      </w:r>
      <w:r w:rsidR="005664C3">
        <w:rPr>
          <w:lang w:eastAsia="fr-FR"/>
        </w:rPr>
        <w:t>.</w:t>
      </w:r>
    </w:p>
    <w:p w:rsidR="00EF3241" w:rsidRDefault="00B90283" w:rsidP="00F32C47">
      <w:pPr>
        <w:numPr>
          <w:ilvl w:val="0"/>
          <w:numId w:val="1"/>
        </w:numPr>
        <w:tabs>
          <w:tab w:val="left" w:pos="720"/>
        </w:tabs>
        <w:spacing w:after="360"/>
        <w:jc w:val="both"/>
        <w:rPr>
          <w:lang w:eastAsia="fr-FR"/>
        </w:rPr>
      </w:pPr>
      <w:r w:rsidRPr="00B90283">
        <w:rPr>
          <w:lang w:eastAsia="fr-FR"/>
        </w:rPr>
        <w:t xml:space="preserve">Le formulaire AS-803 sera rempli </w:t>
      </w:r>
      <w:r w:rsidR="000B520E" w:rsidRPr="000B520E">
        <w:rPr>
          <w:lang w:eastAsia="fr-FR"/>
        </w:rPr>
        <w:t>comme à l’habitude, à l’exception de la copie de l’employeur sur laquelle les informations suivantes ne seront pas inscrites : l</w:t>
      </w:r>
      <w:r w:rsidRPr="00B90283">
        <w:rPr>
          <w:lang w:eastAsia="fr-FR"/>
        </w:rPr>
        <w:t>e numér</w:t>
      </w:r>
      <w:r w:rsidR="000B520E" w:rsidRPr="000B520E">
        <w:rPr>
          <w:lang w:eastAsia="fr-FR"/>
        </w:rPr>
        <w:t>o d’assurance-maladie de l’usager, la date de naissance</w:t>
      </w:r>
      <w:r w:rsidR="00900C0F">
        <w:rPr>
          <w:lang w:eastAsia="fr-FR"/>
        </w:rPr>
        <w:t>,</w:t>
      </w:r>
      <w:r w:rsidR="000B520E" w:rsidRPr="000B520E">
        <w:rPr>
          <w:lang w:eastAsia="fr-FR"/>
        </w:rPr>
        <w:t xml:space="preserve"> le numéro d’autorisation de l’événement et le numéro du véhicule ambulancier.</w:t>
      </w:r>
      <w:r w:rsidR="00EF3241">
        <w:rPr>
          <w:lang w:eastAsia="fr-FR"/>
        </w:rPr>
        <w:t xml:space="preserve"> </w:t>
      </w:r>
    </w:p>
    <w:p w:rsidR="000B520E" w:rsidRPr="000B520E" w:rsidRDefault="00EF3241" w:rsidP="00F32C47">
      <w:pPr>
        <w:numPr>
          <w:ilvl w:val="0"/>
          <w:numId w:val="1"/>
        </w:numPr>
        <w:tabs>
          <w:tab w:val="left" w:pos="720"/>
        </w:tabs>
        <w:spacing w:after="360"/>
        <w:jc w:val="both"/>
        <w:rPr>
          <w:lang w:eastAsia="fr-FR"/>
        </w:rPr>
      </w:pPr>
      <w:r>
        <w:rPr>
          <w:lang w:eastAsia="fr-FR"/>
        </w:rPr>
        <w:t>Ces omissions ne sont pas de nature à compromettre la santé ou la sécurité de la population</w:t>
      </w:r>
      <w:r w:rsidR="00B062F9">
        <w:rPr>
          <w:lang w:eastAsia="fr-FR"/>
        </w:rPr>
        <w:t>,</w:t>
      </w:r>
      <w:r>
        <w:rPr>
          <w:lang w:eastAsia="fr-FR"/>
        </w:rPr>
        <w:t xml:space="preserve"> comme il a été décidé dan</w:t>
      </w:r>
      <w:r w:rsidR="00900C0F">
        <w:rPr>
          <w:lang w:eastAsia="fr-FR"/>
        </w:rPr>
        <w:t>s</w:t>
      </w:r>
      <w:r>
        <w:rPr>
          <w:lang w:eastAsia="fr-FR"/>
        </w:rPr>
        <w:t xml:space="preserve"> </w:t>
      </w:r>
      <w:r>
        <w:rPr>
          <w:i/>
          <w:lang w:eastAsia="fr-FR"/>
        </w:rPr>
        <w:t>Corporation d’Urgence</w:t>
      </w:r>
      <w:r w:rsidR="00900C0F">
        <w:rPr>
          <w:i/>
          <w:lang w:eastAsia="fr-FR"/>
        </w:rPr>
        <w:t>s</w:t>
      </w:r>
      <w:r>
        <w:rPr>
          <w:i/>
          <w:lang w:eastAsia="fr-FR"/>
        </w:rPr>
        <w:t xml:space="preserve">-Santé </w:t>
      </w:r>
      <w:r>
        <w:rPr>
          <w:lang w:eastAsia="fr-FR"/>
        </w:rPr>
        <w:t xml:space="preserve">c. </w:t>
      </w:r>
      <w:r w:rsidRPr="00EF3241">
        <w:rPr>
          <w:i/>
          <w:lang w:eastAsia="fr-FR"/>
        </w:rPr>
        <w:t xml:space="preserve">Syndicat du </w:t>
      </w:r>
      <w:proofErr w:type="spellStart"/>
      <w:r w:rsidRPr="00EF3241">
        <w:rPr>
          <w:i/>
          <w:lang w:eastAsia="fr-FR"/>
        </w:rPr>
        <w:t>préhospitalier</w:t>
      </w:r>
      <w:proofErr w:type="spellEnd"/>
      <w:r w:rsidRPr="00EF3241">
        <w:rPr>
          <w:i/>
          <w:lang w:eastAsia="fr-FR"/>
        </w:rPr>
        <w:t xml:space="preserve"> </w:t>
      </w:r>
      <w:r w:rsidR="00B062F9">
        <w:rPr>
          <w:i/>
          <w:lang w:eastAsia="fr-FR"/>
        </w:rPr>
        <w:t>-</w:t>
      </w:r>
      <w:r w:rsidRPr="00EF3241">
        <w:rPr>
          <w:i/>
          <w:lang w:eastAsia="fr-FR"/>
        </w:rPr>
        <w:t xml:space="preserve"> CSN</w:t>
      </w:r>
      <w:r>
        <w:rPr>
          <w:lang w:eastAsia="fr-FR"/>
        </w:rPr>
        <w:t>, 2017 QCTAT 2579.</w:t>
      </w:r>
    </w:p>
    <w:p w:rsidR="005664C3" w:rsidRDefault="00EF3241" w:rsidP="005664C3">
      <w:pPr>
        <w:numPr>
          <w:ilvl w:val="0"/>
          <w:numId w:val="1"/>
        </w:numPr>
        <w:tabs>
          <w:tab w:val="left" w:pos="720"/>
        </w:tabs>
        <w:spacing w:after="360"/>
        <w:jc w:val="both"/>
        <w:rPr>
          <w:lang w:eastAsia="fr-FR"/>
        </w:rPr>
      </w:pPr>
      <w:r>
        <w:rPr>
          <w:lang w:eastAsia="fr-FR"/>
        </w:rPr>
        <w:t>Pour ce qui est du</w:t>
      </w:r>
      <w:r w:rsidR="000B520E" w:rsidRPr="000B520E">
        <w:rPr>
          <w:lang w:eastAsia="fr-FR"/>
        </w:rPr>
        <w:t xml:space="preserve">  formulaire AS-810, l’identification de l’usager</w:t>
      </w:r>
      <w:r w:rsidR="00B90283" w:rsidRPr="00B90283">
        <w:rPr>
          <w:lang w:eastAsia="fr-FR"/>
        </w:rPr>
        <w:t xml:space="preserve"> </w:t>
      </w:r>
      <w:r w:rsidR="000B520E" w:rsidRPr="000B520E">
        <w:rPr>
          <w:lang w:eastAsia="fr-FR"/>
        </w:rPr>
        <w:t xml:space="preserve">ne sera pas inscrite à la section B, mais la carte de l’hôpital sera plaquée et </w:t>
      </w:r>
      <w:r w:rsidR="00900C0F">
        <w:rPr>
          <w:lang w:eastAsia="fr-FR"/>
        </w:rPr>
        <w:t>agrafée</w:t>
      </w:r>
      <w:r w:rsidR="000B520E" w:rsidRPr="000B520E">
        <w:rPr>
          <w:lang w:eastAsia="fr-FR"/>
        </w:rPr>
        <w:t xml:space="preserve"> sur le formulaire</w:t>
      </w:r>
      <w:r w:rsidR="00B062F9">
        <w:rPr>
          <w:lang w:eastAsia="fr-FR"/>
        </w:rPr>
        <w:t>,</w:t>
      </w:r>
      <w:r w:rsidR="000B520E" w:rsidRPr="000B520E">
        <w:rPr>
          <w:lang w:eastAsia="fr-FR"/>
        </w:rPr>
        <w:t xml:space="preserve"> et la section D</w:t>
      </w:r>
      <w:r w:rsidR="00992B9E">
        <w:rPr>
          <w:lang w:eastAsia="fr-FR"/>
        </w:rPr>
        <w:t xml:space="preserve"> intitulée</w:t>
      </w:r>
      <w:r w:rsidR="000B520E" w:rsidRPr="000B520E">
        <w:rPr>
          <w:lang w:eastAsia="fr-FR"/>
        </w:rPr>
        <w:t xml:space="preserve"> « </w:t>
      </w:r>
      <w:r w:rsidR="000B520E" w:rsidRPr="00B062F9">
        <w:rPr>
          <w:i/>
          <w:sz w:val="22"/>
          <w:szCs w:val="22"/>
          <w:lang w:eastAsia="fr-FR"/>
        </w:rPr>
        <w:t>Chronométrie du transport</w:t>
      </w:r>
      <w:r w:rsidR="000B520E" w:rsidRPr="000B520E">
        <w:rPr>
          <w:i/>
          <w:lang w:eastAsia="fr-FR"/>
        </w:rPr>
        <w:t>»</w:t>
      </w:r>
      <w:r w:rsidR="005664C3">
        <w:rPr>
          <w:lang w:eastAsia="fr-FR"/>
        </w:rPr>
        <w:t xml:space="preserve"> ne sera pas remplie</w:t>
      </w:r>
      <w:r w:rsidR="00900C0F">
        <w:rPr>
          <w:lang w:eastAsia="fr-FR"/>
        </w:rPr>
        <w:t>.</w:t>
      </w:r>
      <w:r w:rsidR="000B520E" w:rsidRPr="000B520E">
        <w:rPr>
          <w:lang w:eastAsia="fr-FR"/>
        </w:rPr>
        <w:t xml:space="preserve"> </w:t>
      </w:r>
      <w:r w:rsidR="006177B8">
        <w:rPr>
          <w:lang w:eastAsia="fr-FR"/>
        </w:rPr>
        <w:t xml:space="preserve">Sur cette </w:t>
      </w:r>
      <w:r w:rsidR="006177B8">
        <w:rPr>
          <w:lang w:eastAsia="fr-FR"/>
        </w:rPr>
        <w:lastRenderedPageBreak/>
        <w:t>question, dans les décisions citées ci-dessus, l</w:t>
      </w:r>
      <w:r w:rsidR="00B90283" w:rsidRPr="00B90283">
        <w:rPr>
          <w:lang w:eastAsia="fr-FR"/>
        </w:rPr>
        <w:t>e Tribunal a déjà</w:t>
      </w:r>
      <w:r w:rsidR="000B520E">
        <w:rPr>
          <w:lang w:eastAsia="fr-FR"/>
        </w:rPr>
        <w:t xml:space="preserve"> décidé que le fait de ne pas remplir ce formulaire ne </w:t>
      </w:r>
      <w:r w:rsidR="00B90283" w:rsidRPr="00B90283">
        <w:rPr>
          <w:lang w:eastAsia="fr-FR"/>
        </w:rPr>
        <w:t>met pas la santé ou la sécurité de la population en</w:t>
      </w:r>
      <w:r w:rsidR="006177B8">
        <w:rPr>
          <w:lang w:eastAsia="fr-FR"/>
        </w:rPr>
        <w:t xml:space="preserve"> danger. </w:t>
      </w:r>
    </w:p>
    <w:p w:rsidR="00B90283" w:rsidRPr="00B90283" w:rsidRDefault="00B90283" w:rsidP="005664C3">
      <w:pPr>
        <w:numPr>
          <w:ilvl w:val="0"/>
          <w:numId w:val="1"/>
        </w:numPr>
        <w:tabs>
          <w:tab w:val="left" w:pos="720"/>
        </w:tabs>
        <w:spacing w:after="360"/>
        <w:jc w:val="both"/>
        <w:rPr>
          <w:lang w:eastAsia="fr-FR"/>
        </w:rPr>
      </w:pPr>
      <w:r w:rsidRPr="00B90283">
        <w:rPr>
          <w:lang w:eastAsia="fr-FR"/>
        </w:rPr>
        <w:t>Des services d’ambulances dédiées ne seront pas offerts, ce qui n’est pas de nature à compromettre la santé ou la sécurité de la population.</w:t>
      </w:r>
    </w:p>
    <w:p w:rsidR="005664C3" w:rsidRDefault="005664C3" w:rsidP="005664C3">
      <w:pPr>
        <w:pStyle w:val="corpsdedcision"/>
        <w:rPr>
          <w:lang w:eastAsia="fr-FR"/>
        </w:rPr>
      </w:pPr>
      <w:r w:rsidRPr="00B90283">
        <w:rPr>
          <w:lang w:eastAsia="fr-FR"/>
        </w:rPr>
        <w:t xml:space="preserve">Le lavage extérieur du véhicule ne sera pas fait, sauf pour des raisons de sécurité. Le Tribunal comprend que le lavage intérieur sera </w:t>
      </w:r>
      <w:r>
        <w:rPr>
          <w:lang w:eastAsia="fr-FR"/>
        </w:rPr>
        <w:t xml:space="preserve">cependant </w:t>
      </w:r>
      <w:r w:rsidRPr="00B90283">
        <w:rPr>
          <w:lang w:eastAsia="fr-FR"/>
        </w:rPr>
        <w:t>fait conformément au guide de prévention des infections</w:t>
      </w:r>
    </w:p>
    <w:p w:rsidR="00B90283" w:rsidRPr="005664C3" w:rsidRDefault="00B90283" w:rsidP="00DA1BA7">
      <w:pPr>
        <w:pStyle w:val="corpsdedcision"/>
        <w:spacing w:after="280"/>
        <w:rPr>
          <w:lang w:eastAsia="fr-FR"/>
        </w:rPr>
      </w:pPr>
      <w:r w:rsidRPr="00B90283">
        <w:rPr>
          <w:lang w:eastAsia="fr-FR"/>
        </w:rPr>
        <w:t>Les paramédics n’iront ni porter ni chercher les véhicules ambulanciers au garage pour les entretiens mécaniques, réparations et/ou inspections, sauf en cas de besoin impromptu ou non planifié. Le Tribunal comprend que</w:t>
      </w:r>
      <w:r w:rsidR="00900C0F">
        <w:rPr>
          <w:lang w:eastAsia="fr-FR"/>
        </w:rPr>
        <w:t>,</w:t>
      </w:r>
      <w:r w:rsidRPr="00B90283">
        <w:rPr>
          <w:lang w:eastAsia="fr-FR"/>
        </w:rPr>
        <w:t xml:space="preserve"> sur ce point, les précisions établies dans l’affaire </w:t>
      </w:r>
      <w:r w:rsidRPr="005664C3">
        <w:rPr>
          <w:rFonts w:cs="Arial"/>
          <w:i/>
          <w:szCs w:val="24"/>
        </w:rPr>
        <w:t xml:space="preserve">Services ambulanciers </w:t>
      </w:r>
      <w:proofErr w:type="spellStart"/>
      <w:r w:rsidRPr="005664C3">
        <w:rPr>
          <w:rFonts w:cs="Arial"/>
          <w:i/>
          <w:szCs w:val="24"/>
        </w:rPr>
        <w:t>Porlier</w:t>
      </w:r>
      <w:proofErr w:type="spellEnd"/>
      <w:r w:rsidRPr="005664C3">
        <w:rPr>
          <w:rFonts w:cs="Arial"/>
          <w:i/>
          <w:szCs w:val="24"/>
        </w:rPr>
        <w:t xml:space="preserve"> </w:t>
      </w:r>
      <w:proofErr w:type="spellStart"/>
      <w:r w:rsidRPr="005664C3">
        <w:rPr>
          <w:rFonts w:cs="Arial"/>
          <w:i/>
          <w:szCs w:val="24"/>
        </w:rPr>
        <w:t>ltée</w:t>
      </w:r>
      <w:proofErr w:type="spellEnd"/>
      <w:r w:rsidRPr="005664C3">
        <w:rPr>
          <w:rFonts w:cs="Arial"/>
          <w:szCs w:val="24"/>
        </w:rPr>
        <w:t xml:space="preserve"> c. </w:t>
      </w:r>
      <w:r w:rsidRPr="005664C3">
        <w:rPr>
          <w:rFonts w:cs="Arial"/>
          <w:i/>
          <w:szCs w:val="24"/>
        </w:rPr>
        <w:t xml:space="preserve">Fédération des employés du </w:t>
      </w:r>
      <w:proofErr w:type="spellStart"/>
      <w:r w:rsidRPr="005664C3">
        <w:rPr>
          <w:rFonts w:cs="Arial"/>
          <w:i/>
          <w:szCs w:val="24"/>
        </w:rPr>
        <w:t>préhospitalier</w:t>
      </w:r>
      <w:proofErr w:type="spellEnd"/>
      <w:r w:rsidRPr="005664C3">
        <w:rPr>
          <w:rFonts w:cs="Arial"/>
          <w:i/>
          <w:szCs w:val="24"/>
        </w:rPr>
        <w:t xml:space="preserve"> du Québec (FPHQ), </w:t>
      </w:r>
      <w:r w:rsidRPr="005664C3">
        <w:rPr>
          <w:rFonts w:cs="Arial"/>
          <w:szCs w:val="24"/>
        </w:rPr>
        <w:t>2017 QCTAT 3288, seront respectées. On y lit notamment ce qui suit :</w:t>
      </w:r>
    </w:p>
    <w:p w:rsidR="00B90283" w:rsidRPr="00B90283" w:rsidRDefault="00B90283" w:rsidP="00B90283">
      <w:pPr>
        <w:tabs>
          <w:tab w:val="left" w:pos="1276"/>
        </w:tabs>
        <w:spacing w:after="240"/>
        <w:ind w:left="720" w:right="720"/>
        <w:jc w:val="both"/>
        <w:rPr>
          <w:sz w:val="22"/>
          <w:szCs w:val="22"/>
          <w:lang w:eastAsia="fr-FR"/>
        </w:rPr>
      </w:pPr>
      <w:r w:rsidRPr="00B90283">
        <w:rPr>
          <w:sz w:val="22"/>
          <w:szCs w:val="22"/>
          <w:lang w:eastAsia="fr-FR"/>
        </w:rPr>
        <w:t>[47]</w:t>
      </w:r>
      <w:r w:rsidRPr="00B90283">
        <w:rPr>
          <w:sz w:val="22"/>
          <w:szCs w:val="22"/>
          <w:lang w:eastAsia="fr-FR"/>
        </w:rPr>
        <w:tab/>
        <w:t>Le Tribunal comprend que le refus d’exécuter ces tâches se rapporte exclusivement aux entretiens mécaniques (réparations ou inspections) qui concernent des travaux non urgents, qui ne nécessitent pas qu’ils soient faits sans délai, en ce qu’ils ne mettent pas la sécurité des occupants en danger. Par exemple, une ambulance ne peut circuler sur la route de façon sécuritaire si un phare ou une lumière de frein ne fonctionne plus. Il en est de même de toute défectuosité qui apparaît de façon impromptue, qui ne relève pas de la prévention et qui entrave les règles de conduite sécuritaires.</w:t>
      </w:r>
    </w:p>
    <w:p w:rsidR="00B90283" w:rsidRPr="00B90283" w:rsidRDefault="00B90283" w:rsidP="00992B9E">
      <w:pPr>
        <w:tabs>
          <w:tab w:val="left" w:pos="1276"/>
        </w:tabs>
        <w:spacing w:after="360"/>
        <w:ind w:left="720" w:right="720"/>
        <w:jc w:val="both"/>
        <w:rPr>
          <w:sz w:val="22"/>
          <w:szCs w:val="22"/>
          <w:lang w:eastAsia="fr-FR"/>
        </w:rPr>
      </w:pPr>
      <w:r w:rsidRPr="00B90283">
        <w:rPr>
          <w:sz w:val="22"/>
          <w:szCs w:val="22"/>
          <w:lang w:eastAsia="fr-FR"/>
        </w:rPr>
        <w:t>[48]</w:t>
      </w:r>
      <w:r w:rsidRPr="00B90283">
        <w:rPr>
          <w:sz w:val="22"/>
          <w:szCs w:val="22"/>
          <w:lang w:eastAsia="fr-FR"/>
        </w:rPr>
        <w:tab/>
        <w:t xml:space="preserve">Lorsque de tels bris surviendront, le </w:t>
      </w:r>
      <w:proofErr w:type="spellStart"/>
      <w:r w:rsidRPr="00B90283">
        <w:rPr>
          <w:sz w:val="22"/>
          <w:szCs w:val="22"/>
          <w:lang w:eastAsia="fr-FR"/>
        </w:rPr>
        <w:t>paramédic</w:t>
      </w:r>
      <w:proofErr w:type="spellEnd"/>
      <w:r w:rsidRPr="00B90283">
        <w:rPr>
          <w:sz w:val="22"/>
          <w:szCs w:val="22"/>
          <w:lang w:eastAsia="fr-FR"/>
        </w:rPr>
        <w:t xml:space="preserve"> devra donc, après que son supérieur ait pris les mesures nécessaires, se charger d’aller au garage, si la tâche lui est confiée, pour faire réparer ce type de bris dans les meilleurs délais. </w:t>
      </w:r>
    </w:p>
    <w:p w:rsidR="00B90283" w:rsidRPr="00B90283" w:rsidRDefault="00B90283" w:rsidP="00B90283">
      <w:pPr>
        <w:numPr>
          <w:ilvl w:val="0"/>
          <w:numId w:val="1"/>
        </w:numPr>
        <w:tabs>
          <w:tab w:val="left" w:pos="720"/>
        </w:tabs>
        <w:spacing w:after="360"/>
        <w:jc w:val="both"/>
        <w:rPr>
          <w:lang w:eastAsia="fr-FR"/>
        </w:rPr>
      </w:pPr>
      <w:r w:rsidRPr="00B90283">
        <w:rPr>
          <w:lang w:eastAsia="fr-FR"/>
        </w:rPr>
        <w:t>Le Tribunal comprend aussi que, dans l’éventualité où une situation exceptionnelle et urgente non prévue à l’entente et mettant en cause la santé ou la sécurité de la population se présente,</w:t>
      </w:r>
      <w:r w:rsidR="00992B9E" w:rsidRPr="0030026B">
        <w:t xml:space="preserve"> </w:t>
      </w:r>
      <w:r w:rsidR="0030026B">
        <w:t xml:space="preserve">le </w:t>
      </w:r>
      <w:r w:rsidR="00992B9E" w:rsidRPr="0030026B">
        <w:t>Syndicat des paramédics de la Coopérative des techniciens ambulanciers du Québec – division Saguenay</w:t>
      </w:r>
      <w:r w:rsidRPr="00B90283">
        <w:rPr>
          <w:lang w:eastAsia="fr-FR"/>
        </w:rPr>
        <w:t xml:space="preserve"> fournira, à la demande de l’employeur et au besoin, le personnel nécessaire pour faire face à cette situation. </w:t>
      </w:r>
    </w:p>
    <w:p w:rsidR="001F510A" w:rsidRDefault="001F510A" w:rsidP="001F510A">
      <w:pPr>
        <w:spacing w:after="360"/>
        <w:jc w:val="both"/>
      </w:pPr>
    </w:p>
    <w:p w:rsidR="001F510A" w:rsidRDefault="001F510A" w:rsidP="001F510A">
      <w:pPr>
        <w:spacing w:after="360"/>
        <w:jc w:val="both"/>
      </w:pPr>
      <w:r>
        <w:rPr>
          <w:b/>
        </w:rPr>
        <w:t>PAR CES MOTIFS, LE TRIBUNAL ADMINISTRATIF DU TRAVAIL :</w:t>
      </w:r>
    </w:p>
    <w:p w:rsidR="001F510A" w:rsidRDefault="001F510A" w:rsidP="001F510A">
      <w:pPr>
        <w:widowControl w:val="0"/>
        <w:adjustRightInd w:val="0"/>
        <w:spacing w:before="160" w:after="160"/>
        <w:ind w:left="2448" w:hanging="2448"/>
        <w:jc w:val="both"/>
        <w:textAlignment w:val="baseline"/>
        <w:rPr>
          <w:rFonts w:cs="Arial"/>
          <w:bCs/>
          <w:szCs w:val="24"/>
        </w:rPr>
      </w:pPr>
      <w:r>
        <w:rPr>
          <w:rFonts w:cs="Arial"/>
          <w:b/>
          <w:bCs/>
          <w:szCs w:val="24"/>
        </w:rPr>
        <w:t>DÉCLARE</w:t>
      </w:r>
      <w:r>
        <w:rPr>
          <w:rFonts w:cs="Arial"/>
          <w:szCs w:val="24"/>
        </w:rPr>
        <w:tab/>
      </w:r>
      <w:r>
        <w:rPr>
          <w:rFonts w:cs="Arial"/>
          <w:bCs/>
          <w:szCs w:val="24"/>
        </w:rPr>
        <w:t xml:space="preserve">que </w:t>
      </w:r>
      <w:r>
        <w:rPr>
          <w:rFonts w:cs="Arial"/>
          <w:szCs w:val="24"/>
        </w:rPr>
        <w:t>les</w:t>
      </w:r>
      <w:r w:rsidR="0030026B">
        <w:rPr>
          <w:rFonts w:cs="Arial"/>
          <w:bCs/>
          <w:szCs w:val="24"/>
        </w:rPr>
        <w:t xml:space="preserve"> services qui sont prévus dans</w:t>
      </w:r>
      <w:r>
        <w:rPr>
          <w:rFonts w:cs="Arial"/>
          <w:bCs/>
          <w:szCs w:val="24"/>
        </w:rPr>
        <w:t xml:space="preserve"> l’entente </w:t>
      </w:r>
      <w:r w:rsidR="0030026B">
        <w:rPr>
          <w:rFonts w:cs="Arial"/>
          <w:bCs/>
          <w:szCs w:val="24"/>
        </w:rPr>
        <w:t>du 11 août 2017</w:t>
      </w:r>
      <w:r>
        <w:rPr>
          <w:rFonts w:cs="Arial"/>
          <w:bCs/>
          <w:szCs w:val="24"/>
        </w:rPr>
        <w:t>, avec les précisions apportées dans la présente décision, sont suffisants pour que la santé ou la sécurité de la population ne soit pas mise en danger;</w:t>
      </w:r>
    </w:p>
    <w:p w:rsidR="001F510A" w:rsidRDefault="001F510A" w:rsidP="001F510A">
      <w:pPr>
        <w:widowControl w:val="0"/>
        <w:adjustRightInd w:val="0"/>
        <w:spacing w:before="160" w:after="160"/>
        <w:ind w:left="2448" w:hanging="2448"/>
        <w:jc w:val="both"/>
        <w:textAlignment w:val="baseline"/>
        <w:rPr>
          <w:rFonts w:cs="Arial"/>
          <w:szCs w:val="24"/>
        </w:rPr>
      </w:pPr>
      <w:r>
        <w:rPr>
          <w:rFonts w:cs="Arial"/>
          <w:b/>
          <w:bCs/>
          <w:szCs w:val="24"/>
        </w:rPr>
        <w:lastRenderedPageBreak/>
        <w:t>DÉCLARE</w:t>
      </w:r>
      <w:r>
        <w:rPr>
          <w:rFonts w:cs="Arial"/>
          <w:b/>
          <w:bCs/>
          <w:szCs w:val="24"/>
        </w:rPr>
        <w:tab/>
      </w:r>
      <w:r>
        <w:rPr>
          <w:rFonts w:cs="Arial"/>
          <w:szCs w:val="24"/>
        </w:rPr>
        <w:t>que les services à fournir pendant la grève sont ceux énumérés dans l</w:t>
      </w:r>
      <w:r w:rsidR="00A70A5B">
        <w:rPr>
          <w:rFonts w:cs="Arial"/>
          <w:szCs w:val="24"/>
        </w:rPr>
        <w:t>eur intégralité</w:t>
      </w:r>
      <w:r w:rsidR="0030026B">
        <w:rPr>
          <w:rFonts w:cs="Arial"/>
          <w:szCs w:val="24"/>
        </w:rPr>
        <w:t xml:space="preserve"> dans l’entente du 11 août 2017</w:t>
      </w:r>
      <w:r w:rsidR="001D7141">
        <w:rPr>
          <w:rFonts w:cs="Arial"/>
          <w:szCs w:val="24"/>
        </w:rPr>
        <w:t>, annexée</w:t>
      </w:r>
      <w:r>
        <w:rPr>
          <w:rFonts w:cs="Arial"/>
          <w:szCs w:val="24"/>
        </w:rPr>
        <w:t xml:space="preserve"> à la </w:t>
      </w:r>
      <w:r w:rsidRPr="00EF2AFF">
        <w:rPr>
          <w:rFonts w:cs="Arial"/>
          <w:szCs w:val="24"/>
        </w:rPr>
        <w:t>présente décision, comme si ici</w:t>
      </w:r>
      <w:r w:rsidR="001D7141">
        <w:rPr>
          <w:rFonts w:cs="Arial"/>
          <w:szCs w:val="24"/>
        </w:rPr>
        <w:t xml:space="preserve"> tout au long récitée</w:t>
      </w:r>
      <w:r w:rsidRPr="00EF2AFF">
        <w:rPr>
          <w:rFonts w:cs="Arial"/>
          <w:szCs w:val="24"/>
        </w:rPr>
        <w:t>;</w:t>
      </w:r>
    </w:p>
    <w:p w:rsidR="0030026B" w:rsidRDefault="0030026B" w:rsidP="001F510A">
      <w:pPr>
        <w:widowControl w:val="0"/>
        <w:adjustRightInd w:val="0"/>
        <w:spacing w:before="160" w:after="160"/>
        <w:ind w:left="2448" w:hanging="2448"/>
        <w:jc w:val="both"/>
        <w:textAlignment w:val="baseline"/>
        <w:rPr>
          <w:rFonts w:cs="Arial"/>
          <w:bCs/>
          <w:szCs w:val="24"/>
        </w:rPr>
      </w:pPr>
      <w:r>
        <w:rPr>
          <w:rFonts w:cs="Arial"/>
          <w:b/>
          <w:bCs/>
          <w:szCs w:val="24"/>
        </w:rPr>
        <w:t>RAPPELLE</w:t>
      </w:r>
      <w:r>
        <w:rPr>
          <w:rFonts w:cs="Arial"/>
          <w:b/>
          <w:bCs/>
          <w:szCs w:val="24"/>
        </w:rPr>
        <w:tab/>
      </w:r>
      <w:r>
        <w:rPr>
          <w:rFonts w:cs="Arial"/>
          <w:bCs/>
          <w:szCs w:val="24"/>
        </w:rPr>
        <w:t xml:space="preserve">aux parties que dans le cas de difficultés de mise en application des services essentiels, elles doivent en faire part au Tribunal pour qu’il puisse fournir l’aide nécessaire pour les résoudre. </w:t>
      </w:r>
    </w:p>
    <w:p w:rsidR="00C74B6F" w:rsidRDefault="00C74B6F">
      <w:pPr>
        <w:pStyle w:val="Dispositif"/>
      </w:pP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C74B6F">
        <w:tc>
          <w:tcPr>
            <w:tcW w:w="4795" w:type="dxa"/>
          </w:tcPr>
          <w:p w:rsidR="00C74B6F" w:rsidRDefault="00C74B6F"/>
        </w:tc>
        <w:tc>
          <w:tcPr>
            <w:tcW w:w="4795" w:type="dxa"/>
          </w:tcPr>
          <w:p w:rsidR="00C74B6F" w:rsidRDefault="00C74B6F">
            <w:bookmarkStart w:id="7" w:name="signature"/>
            <w:bookmarkEnd w:id="7"/>
            <w:r>
              <w:t>__________________________________</w:t>
            </w:r>
          </w:p>
        </w:tc>
      </w:tr>
      <w:tr w:rsidR="00C74B6F">
        <w:tc>
          <w:tcPr>
            <w:tcW w:w="4795" w:type="dxa"/>
          </w:tcPr>
          <w:p w:rsidR="00C74B6F" w:rsidRDefault="00C74B6F"/>
        </w:tc>
        <w:tc>
          <w:tcPr>
            <w:tcW w:w="4795" w:type="dxa"/>
          </w:tcPr>
          <w:p w:rsidR="00C74B6F" w:rsidRDefault="0030026B">
            <w:r>
              <w:t>Hélène</w:t>
            </w:r>
            <w:r w:rsidR="000F79D5">
              <w:t xml:space="preserve"> Bédard</w:t>
            </w:r>
          </w:p>
        </w:tc>
      </w:tr>
      <w:tr w:rsidR="00C74B6F">
        <w:trPr>
          <w:cantSplit/>
        </w:trPr>
        <w:tc>
          <w:tcPr>
            <w:tcW w:w="9590" w:type="dxa"/>
            <w:gridSpan w:val="2"/>
          </w:tcPr>
          <w:p w:rsidR="00C74B6F" w:rsidRPr="00C912F9" w:rsidRDefault="00C74B6F" w:rsidP="00EC5C8D">
            <w:pPr>
              <w:tabs>
                <w:tab w:val="left" w:pos="1592"/>
              </w:tabs>
            </w:pPr>
          </w:p>
        </w:tc>
      </w:tr>
      <w:tr w:rsidR="00C74B6F">
        <w:trPr>
          <w:cantSplit/>
        </w:trPr>
        <w:tc>
          <w:tcPr>
            <w:tcW w:w="9590" w:type="dxa"/>
            <w:gridSpan w:val="2"/>
          </w:tcPr>
          <w:p w:rsidR="00C74B6F" w:rsidRDefault="00C74B6F"/>
        </w:tc>
      </w:tr>
      <w:tr w:rsidR="00861F8B">
        <w:trPr>
          <w:cantSplit/>
        </w:trPr>
        <w:tc>
          <w:tcPr>
            <w:tcW w:w="9590" w:type="dxa"/>
            <w:gridSpan w:val="2"/>
          </w:tcPr>
          <w:p w:rsidR="0030026B" w:rsidRDefault="00AD7270" w:rsidP="0030026B">
            <w:r>
              <w:t xml:space="preserve">M. </w:t>
            </w:r>
            <w:proofErr w:type="spellStart"/>
            <w:r>
              <w:t>Dominic</w:t>
            </w:r>
            <w:proofErr w:type="spellEnd"/>
            <w:r>
              <w:t xml:space="preserve"> </w:t>
            </w:r>
            <w:proofErr w:type="spellStart"/>
            <w:r>
              <w:t>Sheehy</w:t>
            </w:r>
            <w:proofErr w:type="spellEnd"/>
          </w:p>
        </w:tc>
      </w:tr>
      <w:tr w:rsidR="00861F8B">
        <w:trPr>
          <w:cantSplit/>
        </w:trPr>
        <w:tc>
          <w:tcPr>
            <w:tcW w:w="9590" w:type="dxa"/>
            <w:gridSpan w:val="2"/>
          </w:tcPr>
          <w:p w:rsidR="00861F8B" w:rsidRDefault="00E25DCB" w:rsidP="000F79D5">
            <w:r>
              <w:fldChar w:fldCharType="begin"/>
            </w:r>
            <w:r>
              <w:instrText xml:space="preserve"> MACROBUTTON  AbaisserNiveauListe </w:instrText>
            </w:r>
            <w:r>
              <w:fldChar w:fldCharType="end"/>
            </w:r>
            <w:r w:rsidR="000F79D5">
              <w:t>Pour l’employeur</w:t>
            </w:r>
          </w:p>
        </w:tc>
      </w:tr>
      <w:tr w:rsidR="00C74B6F">
        <w:trPr>
          <w:cantSplit/>
        </w:trPr>
        <w:tc>
          <w:tcPr>
            <w:tcW w:w="9590" w:type="dxa"/>
            <w:gridSpan w:val="2"/>
          </w:tcPr>
          <w:p w:rsidR="00C74B6F" w:rsidRDefault="00C74B6F"/>
        </w:tc>
      </w:tr>
      <w:tr w:rsidR="00C74B6F">
        <w:trPr>
          <w:cantSplit/>
        </w:trPr>
        <w:tc>
          <w:tcPr>
            <w:tcW w:w="9590" w:type="dxa"/>
            <w:gridSpan w:val="2"/>
          </w:tcPr>
          <w:p w:rsidR="00C74B6F" w:rsidRDefault="000F79D5" w:rsidP="00AD7270">
            <w:pPr>
              <w:pStyle w:val="zSoquijdatNomProcureurDem"/>
            </w:pPr>
            <w:r>
              <w:t>M</w:t>
            </w:r>
            <w:r w:rsidR="00AD7270" w:rsidRPr="00AD7270">
              <w:rPr>
                <w:vertAlign w:val="superscript"/>
              </w:rPr>
              <w:t>e</w:t>
            </w:r>
            <w:r w:rsidR="00AD7270">
              <w:t xml:space="preserve"> Camille Guay-Bilodeau</w:t>
            </w:r>
          </w:p>
        </w:tc>
      </w:tr>
      <w:tr w:rsidR="00AD7270">
        <w:trPr>
          <w:cantSplit/>
        </w:trPr>
        <w:tc>
          <w:tcPr>
            <w:tcW w:w="9590" w:type="dxa"/>
            <w:gridSpan w:val="2"/>
          </w:tcPr>
          <w:p w:rsidR="00AD7270" w:rsidRDefault="00AD7270" w:rsidP="00AD7270">
            <w:pPr>
              <w:pStyle w:val="zSoquijdatNomProcureurDem"/>
            </w:pPr>
            <w:r>
              <w:t>POUDRIER BRADET, AVOCATS S.E.N.C.</w:t>
            </w:r>
          </w:p>
        </w:tc>
      </w:tr>
      <w:tr w:rsidR="00C74B6F">
        <w:trPr>
          <w:cantSplit/>
        </w:trPr>
        <w:tc>
          <w:tcPr>
            <w:tcW w:w="9590" w:type="dxa"/>
            <w:gridSpan w:val="2"/>
          </w:tcPr>
          <w:p w:rsidR="00C74B6F" w:rsidRDefault="000F79D5">
            <w:pPr>
              <w:pStyle w:val="zSoquijdatCabinetProcureurDem"/>
            </w:pPr>
            <w:r>
              <w:t>Pour l’association accréditée</w:t>
            </w:r>
          </w:p>
        </w:tc>
      </w:tr>
      <w:tr w:rsidR="00C15A3F">
        <w:trPr>
          <w:cantSplit/>
        </w:trPr>
        <w:tc>
          <w:tcPr>
            <w:tcW w:w="9590" w:type="dxa"/>
            <w:gridSpan w:val="2"/>
          </w:tcPr>
          <w:p w:rsidR="00C15A3F" w:rsidRDefault="00C15A3F">
            <w:pPr>
              <w:pStyle w:val="zSoquijlblProcureurInt"/>
            </w:pPr>
          </w:p>
        </w:tc>
      </w:tr>
      <w:tr w:rsidR="000F79D5">
        <w:trPr>
          <w:cantSplit/>
        </w:trPr>
        <w:tc>
          <w:tcPr>
            <w:tcW w:w="9590" w:type="dxa"/>
            <w:gridSpan w:val="2"/>
          </w:tcPr>
          <w:p w:rsidR="000F79D5" w:rsidRDefault="000F79D5" w:rsidP="000E56A6">
            <w:pPr>
              <w:pStyle w:val="zSoquijdatDateAudience"/>
            </w:pPr>
            <w:r>
              <w:t>/al</w:t>
            </w:r>
          </w:p>
        </w:tc>
      </w:tr>
    </w:tbl>
    <w:p w:rsidR="002C6F01" w:rsidRDefault="002C6F01" w:rsidP="009A135C">
      <w:pPr>
        <w:pStyle w:val="articlesdelaLSST"/>
        <w:ind w:left="0"/>
      </w:pPr>
    </w:p>
    <w:p w:rsidR="002C6F01" w:rsidRPr="00DA1BA7" w:rsidRDefault="002C6F01" w:rsidP="00DA1BA7">
      <w:pPr>
        <w:jc w:val="center"/>
        <w:rPr>
          <w:sz w:val="28"/>
          <w:szCs w:val="28"/>
        </w:rPr>
      </w:pPr>
      <w:r>
        <w:br w:type="page"/>
      </w:r>
      <w:r w:rsidR="00DA1BA7">
        <w:rPr>
          <w:sz w:val="28"/>
          <w:szCs w:val="28"/>
        </w:rPr>
        <w:lastRenderedPageBreak/>
        <w:t>ANNEXE</w:t>
      </w:r>
      <w:r w:rsidR="00DA1BA7">
        <w:rPr>
          <w:noProof/>
          <w:sz w:val="28"/>
          <w:szCs w:val="28"/>
        </w:rPr>
        <w:drawing>
          <wp:inline distT="0" distB="0" distL="0" distR="0">
            <wp:extent cx="5943600" cy="76917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nte p.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DA1BA7">
        <w:rPr>
          <w:noProof/>
          <w:sz w:val="28"/>
          <w:szCs w:val="28"/>
        </w:rPr>
        <w:lastRenderedPageBreak/>
        <w:drawing>
          <wp:inline distT="0" distB="0" distL="0" distR="0">
            <wp:extent cx="5943600" cy="76917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nte p.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DA1BA7">
        <w:rPr>
          <w:noProof/>
          <w:sz w:val="28"/>
          <w:szCs w:val="28"/>
        </w:rPr>
        <w:lastRenderedPageBreak/>
        <w:drawing>
          <wp:inline distT="0" distB="0" distL="0" distR="0">
            <wp:extent cx="5943600" cy="76917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nte p.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2C6F01" w:rsidRPr="00DA1BA7">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7A" w:rsidRDefault="0033417A">
      <w:r>
        <w:separator/>
      </w:r>
    </w:p>
  </w:endnote>
  <w:endnote w:type="continuationSeparator" w:id="0">
    <w:p w:rsidR="0033417A" w:rsidRDefault="0033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94" w:rsidRDefault="000E249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94" w:rsidRDefault="000E249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94" w:rsidRDefault="000E24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7A" w:rsidRDefault="0033417A">
      <w:r>
        <w:separator/>
      </w:r>
    </w:p>
  </w:footnote>
  <w:footnote w:type="continuationSeparator" w:id="0">
    <w:p w:rsidR="0033417A" w:rsidRDefault="00334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94" w:rsidRDefault="000E249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0" w:type="dxa"/>
      <w:tblLayout w:type="fixed"/>
      <w:tblCellMar>
        <w:left w:w="70" w:type="dxa"/>
        <w:right w:w="70" w:type="dxa"/>
      </w:tblCellMar>
      <w:tblLook w:val="0000" w:firstRow="0" w:lastRow="0" w:firstColumn="0" w:lastColumn="0" w:noHBand="0" w:noVBand="0"/>
    </w:tblPr>
    <w:tblGrid>
      <w:gridCol w:w="8730"/>
      <w:gridCol w:w="860"/>
    </w:tblGrid>
    <w:tr w:rsidR="00A02529">
      <w:tc>
        <w:tcPr>
          <w:tcW w:w="8730" w:type="dxa"/>
        </w:tcPr>
        <w:p w:rsidR="00A02529" w:rsidRDefault="00A02529">
          <w:pPr>
            <w:pStyle w:val="En-tte"/>
            <w:ind w:left="-90"/>
          </w:pPr>
        </w:p>
      </w:tc>
      <w:tc>
        <w:tcPr>
          <w:tcW w:w="860" w:type="dxa"/>
        </w:tcPr>
        <w:p w:rsidR="00A02529" w:rsidRDefault="00A02529">
          <w:pPr>
            <w:pStyle w:val="En-tte"/>
            <w:ind w:left="-90"/>
          </w:pPr>
        </w:p>
      </w:tc>
    </w:tr>
    <w:tr w:rsidR="00A02529">
      <w:tc>
        <w:tcPr>
          <w:tcW w:w="8730" w:type="dxa"/>
        </w:tcPr>
        <w:p w:rsidR="00A02529" w:rsidRDefault="000F79D5" w:rsidP="00AD7270">
          <w:r>
            <w:t>CQ-2017-</w:t>
          </w:r>
          <w:r w:rsidR="00AD7270">
            <w:t>4384</w:t>
          </w:r>
        </w:p>
      </w:tc>
      <w:tc>
        <w:tcPr>
          <w:tcW w:w="860" w:type="dxa"/>
        </w:tcPr>
        <w:p w:rsidR="00A02529" w:rsidRDefault="00A02529">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7E0C7F">
            <w:rPr>
              <w:rStyle w:val="Numrodepage"/>
              <w:noProof/>
            </w:rPr>
            <w:t>8</w:t>
          </w:r>
          <w:r>
            <w:rPr>
              <w:rStyle w:val="Numrodepage"/>
            </w:rPr>
            <w:fldChar w:fldCharType="end"/>
          </w:r>
        </w:p>
      </w:tc>
    </w:tr>
    <w:tr w:rsidR="00A02529">
      <w:tc>
        <w:tcPr>
          <w:tcW w:w="8730" w:type="dxa"/>
        </w:tcPr>
        <w:p w:rsidR="00A02529" w:rsidRDefault="00A02529"/>
      </w:tc>
      <w:tc>
        <w:tcPr>
          <w:tcW w:w="860" w:type="dxa"/>
        </w:tcPr>
        <w:p w:rsidR="00A02529" w:rsidRDefault="00A02529">
          <w:pPr>
            <w:pStyle w:val="En-tte"/>
            <w:ind w:left="-90"/>
            <w:jc w:val="right"/>
          </w:pPr>
        </w:p>
      </w:tc>
    </w:tr>
  </w:tbl>
  <w:p w:rsidR="00A02529" w:rsidRDefault="00A0252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94" w:rsidRDefault="000E24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A4A6D"/>
    <w:multiLevelType w:val="hybridMultilevel"/>
    <w:tmpl w:val="FB78B6F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4">
    <w:nsid w:val="76556088"/>
    <w:multiLevelType w:val="multilevel"/>
    <w:tmpl w:val="19ECF804"/>
    <w:lvl w:ilvl="0">
      <w:start w:val="1"/>
      <w:numFmt w:val="decimal"/>
      <w:pStyle w:val="corpsdedcision"/>
      <w:lvlText w:val="[%1]"/>
      <w:lvlJc w:val="left"/>
      <w:pPr>
        <w:tabs>
          <w:tab w:val="num" w:pos="360"/>
        </w:tabs>
        <w:ind w:left="0" w:firstLine="0"/>
      </w:pPr>
      <w:rPr>
        <w:color w:val="auto"/>
      </w:rPr>
    </w:lvl>
    <w:lvl w:ilvl="1">
      <w:start w:val="1"/>
      <w:numFmt w:val="decimal"/>
      <w:lvlRestart w:val="0"/>
      <w:lvlText w:val="[%1.%2]"/>
      <w:lvlJc w:val="left"/>
      <w:pPr>
        <w:tabs>
          <w:tab w:val="num" w:pos="1080"/>
        </w:tabs>
        <w:ind w:left="360" w:firstLine="0"/>
      </w:p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5">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4"/>
  </w:num>
  <w:num w:numId="2">
    <w:abstractNumId w:val="3"/>
  </w:num>
  <w:num w:numId="3">
    <w:abstractNumId w:val="2"/>
  </w:num>
  <w:num w:numId="4">
    <w:abstractNumId w:val="1"/>
  </w:num>
  <w:num w:numId="5">
    <w:abstractNumId w:val="5"/>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D5"/>
    <w:rsid w:val="000034B0"/>
    <w:rsid w:val="000041A1"/>
    <w:rsid w:val="00021B30"/>
    <w:rsid w:val="00021E4C"/>
    <w:rsid w:val="00022556"/>
    <w:rsid w:val="000366EC"/>
    <w:rsid w:val="00043E4D"/>
    <w:rsid w:val="00056393"/>
    <w:rsid w:val="0007225E"/>
    <w:rsid w:val="00076D81"/>
    <w:rsid w:val="0008378A"/>
    <w:rsid w:val="0008784D"/>
    <w:rsid w:val="00090018"/>
    <w:rsid w:val="00090306"/>
    <w:rsid w:val="00093ACD"/>
    <w:rsid w:val="00095814"/>
    <w:rsid w:val="00097D81"/>
    <w:rsid w:val="000A4AD0"/>
    <w:rsid w:val="000A77C5"/>
    <w:rsid w:val="000B520E"/>
    <w:rsid w:val="000B7F1B"/>
    <w:rsid w:val="000D3948"/>
    <w:rsid w:val="000E0C28"/>
    <w:rsid w:val="000E1320"/>
    <w:rsid w:val="000E2494"/>
    <w:rsid w:val="000E56A6"/>
    <w:rsid w:val="000F3423"/>
    <w:rsid w:val="000F79D5"/>
    <w:rsid w:val="001050B4"/>
    <w:rsid w:val="0012224D"/>
    <w:rsid w:val="001225BC"/>
    <w:rsid w:val="00122A9E"/>
    <w:rsid w:val="0012326A"/>
    <w:rsid w:val="001407FC"/>
    <w:rsid w:val="00147A49"/>
    <w:rsid w:val="00147B8B"/>
    <w:rsid w:val="0015125A"/>
    <w:rsid w:val="00152464"/>
    <w:rsid w:val="0015539F"/>
    <w:rsid w:val="00160597"/>
    <w:rsid w:val="001664C8"/>
    <w:rsid w:val="00167AD0"/>
    <w:rsid w:val="00173184"/>
    <w:rsid w:val="00175079"/>
    <w:rsid w:val="00181C15"/>
    <w:rsid w:val="00183515"/>
    <w:rsid w:val="001A03BE"/>
    <w:rsid w:val="001A067E"/>
    <w:rsid w:val="001A2900"/>
    <w:rsid w:val="001A4081"/>
    <w:rsid w:val="001A65F1"/>
    <w:rsid w:val="001B2B40"/>
    <w:rsid w:val="001B3E9D"/>
    <w:rsid w:val="001B4A40"/>
    <w:rsid w:val="001C2B0B"/>
    <w:rsid w:val="001D7141"/>
    <w:rsid w:val="001F510A"/>
    <w:rsid w:val="00227040"/>
    <w:rsid w:val="00230CFC"/>
    <w:rsid w:val="00231C1D"/>
    <w:rsid w:val="00241CED"/>
    <w:rsid w:val="00242FB4"/>
    <w:rsid w:val="00245605"/>
    <w:rsid w:val="002563F0"/>
    <w:rsid w:val="002630C3"/>
    <w:rsid w:val="00266064"/>
    <w:rsid w:val="00267C8D"/>
    <w:rsid w:val="002701DD"/>
    <w:rsid w:val="002769B5"/>
    <w:rsid w:val="00276B59"/>
    <w:rsid w:val="00281319"/>
    <w:rsid w:val="00286149"/>
    <w:rsid w:val="0028668D"/>
    <w:rsid w:val="00290289"/>
    <w:rsid w:val="00296645"/>
    <w:rsid w:val="00296A4B"/>
    <w:rsid w:val="00297284"/>
    <w:rsid w:val="002A0077"/>
    <w:rsid w:val="002A374B"/>
    <w:rsid w:val="002A73E9"/>
    <w:rsid w:val="002B0FF9"/>
    <w:rsid w:val="002B2FC3"/>
    <w:rsid w:val="002B35F0"/>
    <w:rsid w:val="002B58AF"/>
    <w:rsid w:val="002B736A"/>
    <w:rsid w:val="002C3748"/>
    <w:rsid w:val="002C5E89"/>
    <w:rsid w:val="002C6F01"/>
    <w:rsid w:val="002D71A9"/>
    <w:rsid w:val="002F7507"/>
    <w:rsid w:val="0030026B"/>
    <w:rsid w:val="00302FB4"/>
    <w:rsid w:val="00305273"/>
    <w:rsid w:val="003057FC"/>
    <w:rsid w:val="00307C85"/>
    <w:rsid w:val="00312983"/>
    <w:rsid w:val="003248CB"/>
    <w:rsid w:val="00331EA7"/>
    <w:rsid w:val="003332B8"/>
    <w:rsid w:val="0033417A"/>
    <w:rsid w:val="00344465"/>
    <w:rsid w:val="0034740A"/>
    <w:rsid w:val="0035375B"/>
    <w:rsid w:val="003664E9"/>
    <w:rsid w:val="00366D1E"/>
    <w:rsid w:val="00370AAE"/>
    <w:rsid w:val="00373EE5"/>
    <w:rsid w:val="003817E7"/>
    <w:rsid w:val="00382E55"/>
    <w:rsid w:val="003961B2"/>
    <w:rsid w:val="003A41AD"/>
    <w:rsid w:val="003B152B"/>
    <w:rsid w:val="003B1734"/>
    <w:rsid w:val="003B1735"/>
    <w:rsid w:val="003B6CBF"/>
    <w:rsid w:val="003C47A7"/>
    <w:rsid w:val="003D0826"/>
    <w:rsid w:val="003D3C93"/>
    <w:rsid w:val="003E00D5"/>
    <w:rsid w:val="003E02BA"/>
    <w:rsid w:val="003F7F38"/>
    <w:rsid w:val="0040399B"/>
    <w:rsid w:val="00406F0C"/>
    <w:rsid w:val="00412585"/>
    <w:rsid w:val="0041363B"/>
    <w:rsid w:val="00415D5D"/>
    <w:rsid w:val="00416534"/>
    <w:rsid w:val="0042650F"/>
    <w:rsid w:val="00431E0B"/>
    <w:rsid w:val="004337FE"/>
    <w:rsid w:val="00433E98"/>
    <w:rsid w:val="00435738"/>
    <w:rsid w:val="00437137"/>
    <w:rsid w:val="004403B8"/>
    <w:rsid w:val="00441ADA"/>
    <w:rsid w:val="0044371C"/>
    <w:rsid w:val="0044627E"/>
    <w:rsid w:val="0045114F"/>
    <w:rsid w:val="004529D3"/>
    <w:rsid w:val="00453B71"/>
    <w:rsid w:val="00453F31"/>
    <w:rsid w:val="00456B0C"/>
    <w:rsid w:val="0046538B"/>
    <w:rsid w:val="00471C92"/>
    <w:rsid w:val="004739AC"/>
    <w:rsid w:val="00475FEF"/>
    <w:rsid w:val="0047776F"/>
    <w:rsid w:val="004870EA"/>
    <w:rsid w:val="00487F13"/>
    <w:rsid w:val="00496193"/>
    <w:rsid w:val="004A02AF"/>
    <w:rsid w:val="004A679B"/>
    <w:rsid w:val="004C0FB4"/>
    <w:rsid w:val="004C1811"/>
    <w:rsid w:val="004C4555"/>
    <w:rsid w:val="004D0129"/>
    <w:rsid w:val="004D6CEA"/>
    <w:rsid w:val="004E3564"/>
    <w:rsid w:val="004E51C0"/>
    <w:rsid w:val="004E64BE"/>
    <w:rsid w:val="00503B8D"/>
    <w:rsid w:val="00503EE3"/>
    <w:rsid w:val="00505811"/>
    <w:rsid w:val="00515DE7"/>
    <w:rsid w:val="00517EB0"/>
    <w:rsid w:val="005205CB"/>
    <w:rsid w:val="005352F1"/>
    <w:rsid w:val="00540094"/>
    <w:rsid w:val="00545CFF"/>
    <w:rsid w:val="00555800"/>
    <w:rsid w:val="00556DBB"/>
    <w:rsid w:val="00560781"/>
    <w:rsid w:val="0056268F"/>
    <w:rsid w:val="005662E9"/>
    <w:rsid w:val="005664C3"/>
    <w:rsid w:val="00572AAF"/>
    <w:rsid w:val="00577DE0"/>
    <w:rsid w:val="005801AE"/>
    <w:rsid w:val="00582868"/>
    <w:rsid w:val="00582ECC"/>
    <w:rsid w:val="0058399B"/>
    <w:rsid w:val="0058692F"/>
    <w:rsid w:val="00587045"/>
    <w:rsid w:val="00587C22"/>
    <w:rsid w:val="0059436D"/>
    <w:rsid w:val="005945C0"/>
    <w:rsid w:val="00597016"/>
    <w:rsid w:val="005974B7"/>
    <w:rsid w:val="005A0D51"/>
    <w:rsid w:val="005A181B"/>
    <w:rsid w:val="005A1CB3"/>
    <w:rsid w:val="005A3073"/>
    <w:rsid w:val="005A33A5"/>
    <w:rsid w:val="005A70A0"/>
    <w:rsid w:val="005B0612"/>
    <w:rsid w:val="005B13F0"/>
    <w:rsid w:val="005B30F6"/>
    <w:rsid w:val="005B45BA"/>
    <w:rsid w:val="005B5689"/>
    <w:rsid w:val="005B6774"/>
    <w:rsid w:val="005C0A89"/>
    <w:rsid w:val="005C3BC4"/>
    <w:rsid w:val="005D59B1"/>
    <w:rsid w:val="005D764B"/>
    <w:rsid w:val="005E2367"/>
    <w:rsid w:val="005E5E90"/>
    <w:rsid w:val="005E654C"/>
    <w:rsid w:val="005F05F6"/>
    <w:rsid w:val="00605734"/>
    <w:rsid w:val="0061488E"/>
    <w:rsid w:val="0061574B"/>
    <w:rsid w:val="0061775A"/>
    <w:rsid w:val="006177B8"/>
    <w:rsid w:val="00622670"/>
    <w:rsid w:val="00623A1A"/>
    <w:rsid w:val="00626E8D"/>
    <w:rsid w:val="006329FB"/>
    <w:rsid w:val="00632DA8"/>
    <w:rsid w:val="00634E6E"/>
    <w:rsid w:val="0064342A"/>
    <w:rsid w:val="00643A28"/>
    <w:rsid w:val="006452FA"/>
    <w:rsid w:val="0065093D"/>
    <w:rsid w:val="00655193"/>
    <w:rsid w:val="00655459"/>
    <w:rsid w:val="00656FB2"/>
    <w:rsid w:val="00661454"/>
    <w:rsid w:val="0066642D"/>
    <w:rsid w:val="00667D60"/>
    <w:rsid w:val="00675E85"/>
    <w:rsid w:val="0067750F"/>
    <w:rsid w:val="0068401E"/>
    <w:rsid w:val="006841A4"/>
    <w:rsid w:val="0068643F"/>
    <w:rsid w:val="006877A1"/>
    <w:rsid w:val="00692150"/>
    <w:rsid w:val="006922F1"/>
    <w:rsid w:val="00692F0C"/>
    <w:rsid w:val="00696E7C"/>
    <w:rsid w:val="006A0C54"/>
    <w:rsid w:val="006A7C53"/>
    <w:rsid w:val="006B309C"/>
    <w:rsid w:val="006B727F"/>
    <w:rsid w:val="006C15E5"/>
    <w:rsid w:val="006C6D3A"/>
    <w:rsid w:val="006C7B36"/>
    <w:rsid w:val="006C7B7F"/>
    <w:rsid w:val="006D19E8"/>
    <w:rsid w:val="006E04B5"/>
    <w:rsid w:val="006E330C"/>
    <w:rsid w:val="006E3DD8"/>
    <w:rsid w:val="006E793F"/>
    <w:rsid w:val="006F0154"/>
    <w:rsid w:val="006F7944"/>
    <w:rsid w:val="00704121"/>
    <w:rsid w:val="00705BB5"/>
    <w:rsid w:val="0071326F"/>
    <w:rsid w:val="007153D7"/>
    <w:rsid w:val="00720ED4"/>
    <w:rsid w:val="0074488F"/>
    <w:rsid w:val="00745AA8"/>
    <w:rsid w:val="007510EC"/>
    <w:rsid w:val="0075233C"/>
    <w:rsid w:val="0075256A"/>
    <w:rsid w:val="007569DE"/>
    <w:rsid w:val="0075723C"/>
    <w:rsid w:val="00782C8F"/>
    <w:rsid w:val="00785F78"/>
    <w:rsid w:val="0078659D"/>
    <w:rsid w:val="007869EC"/>
    <w:rsid w:val="007A1E58"/>
    <w:rsid w:val="007A5C7E"/>
    <w:rsid w:val="007A6E2F"/>
    <w:rsid w:val="007B3BC5"/>
    <w:rsid w:val="007C3819"/>
    <w:rsid w:val="007D03DF"/>
    <w:rsid w:val="007D4953"/>
    <w:rsid w:val="007D50F4"/>
    <w:rsid w:val="007D7173"/>
    <w:rsid w:val="007E0C7F"/>
    <w:rsid w:val="007E1216"/>
    <w:rsid w:val="007E4CD4"/>
    <w:rsid w:val="007F0E8E"/>
    <w:rsid w:val="008079DD"/>
    <w:rsid w:val="0081130F"/>
    <w:rsid w:val="00824430"/>
    <w:rsid w:val="00825B1F"/>
    <w:rsid w:val="00827D55"/>
    <w:rsid w:val="00840EDD"/>
    <w:rsid w:val="0084255F"/>
    <w:rsid w:val="00854FB3"/>
    <w:rsid w:val="00860F13"/>
    <w:rsid w:val="00861F8B"/>
    <w:rsid w:val="0086561F"/>
    <w:rsid w:val="00865FE1"/>
    <w:rsid w:val="008748C7"/>
    <w:rsid w:val="0087521A"/>
    <w:rsid w:val="00875F3E"/>
    <w:rsid w:val="008808C0"/>
    <w:rsid w:val="00890BDE"/>
    <w:rsid w:val="00892BCC"/>
    <w:rsid w:val="008946AE"/>
    <w:rsid w:val="008962E7"/>
    <w:rsid w:val="008A1118"/>
    <w:rsid w:val="008A281F"/>
    <w:rsid w:val="008A4AF6"/>
    <w:rsid w:val="008A4FF8"/>
    <w:rsid w:val="008A5ED1"/>
    <w:rsid w:val="008A7FD1"/>
    <w:rsid w:val="008B042E"/>
    <w:rsid w:val="008B211E"/>
    <w:rsid w:val="008B6D48"/>
    <w:rsid w:val="008C7660"/>
    <w:rsid w:val="008C79A7"/>
    <w:rsid w:val="008D555F"/>
    <w:rsid w:val="008D625D"/>
    <w:rsid w:val="008D650E"/>
    <w:rsid w:val="008E6A41"/>
    <w:rsid w:val="00900C0F"/>
    <w:rsid w:val="00903990"/>
    <w:rsid w:val="00904950"/>
    <w:rsid w:val="00915E5E"/>
    <w:rsid w:val="009166B8"/>
    <w:rsid w:val="00922DB7"/>
    <w:rsid w:val="0092684A"/>
    <w:rsid w:val="00937FAB"/>
    <w:rsid w:val="0094094D"/>
    <w:rsid w:val="00942AB8"/>
    <w:rsid w:val="00945CAF"/>
    <w:rsid w:val="00947448"/>
    <w:rsid w:val="00952B38"/>
    <w:rsid w:val="00952C99"/>
    <w:rsid w:val="00965333"/>
    <w:rsid w:val="009712EF"/>
    <w:rsid w:val="009727BF"/>
    <w:rsid w:val="00973321"/>
    <w:rsid w:val="00975C2E"/>
    <w:rsid w:val="00977270"/>
    <w:rsid w:val="00981CAE"/>
    <w:rsid w:val="009824F2"/>
    <w:rsid w:val="00983080"/>
    <w:rsid w:val="00986AA3"/>
    <w:rsid w:val="00992B9E"/>
    <w:rsid w:val="00993B24"/>
    <w:rsid w:val="0099611F"/>
    <w:rsid w:val="009A083F"/>
    <w:rsid w:val="009A135C"/>
    <w:rsid w:val="009A67E7"/>
    <w:rsid w:val="009B5159"/>
    <w:rsid w:val="009C603A"/>
    <w:rsid w:val="009C74CD"/>
    <w:rsid w:val="009D048F"/>
    <w:rsid w:val="009D401F"/>
    <w:rsid w:val="009D68FA"/>
    <w:rsid w:val="009E32CF"/>
    <w:rsid w:val="009E3A86"/>
    <w:rsid w:val="009E4FC2"/>
    <w:rsid w:val="009F44AE"/>
    <w:rsid w:val="00A01EF5"/>
    <w:rsid w:val="00A02529"/>
    <w:rsid w:val="00A02EF2"/>
    <w:rsid w:val="00A04D5E"/>
    <w:rsid w:val="00A10DDF"/>
    <w:rsid w:val="00A11172"/>
    <w:rsid w:val="00A12E55"/>
    <w:rsid w:val="00A242E4"/>
    <w:rsid w:val="00A24437"/>
    <w:rsid w:val="00A24CA0"/>
    <w:rsid w:val="00A3362A"/>
    <w:rsid w:val="00A37B70"/>
    <w:rsid w:val="00A40AC7"/>
    <w:rsid w:val="00A435C7"/>
    <w:rsid w:val="00A569B2"/>
    <w:rsid w:val="00A5739F"/>
    <w:rsid w:val="00A611A4"/>
    <w:rsid w:val="00A6695B"/>
    <w:rsid w:val="00A70A5B"/>
    <w:rsid w:val="00A72703"/>
    <w:rsid w:val="00A727F6"/>
    <w:rsid w:val="00A72E71"/>
    <w:rsid w:val="00A76432"/>
    <w:rsid w:val="00A84FC6"/>
    <w:rsid w:val="00A8528E"/>
    <w:rsid w:val="00A94A49"/>
    <w:rsid w:val="00AA1815"/>
    <w:rsid w:val="00AA1D3E"/>
    <w:rsid w:val="00AA39F9"/>
    <w:rsid w:val="00AB0931"/>
    <w:rsid w:val="00AB5C9B"/>
    <w:rsid w:val="00AC0276"/>
    <w:rsid w:val="00AC0312"/>
    <w:rsid w:val="00AC0449"/>
    <w:rsid w:val="00AD2497"/>
    <w:rsid w:val="00AD5EB4"/>
    <w:rsid w:val="00AD7270"/>
    <w:rsid w:val="00AE1E26"/>
    <w:rsid w:val="00AE63E2"/>
    <w:rsid w:val="00AF04C9"/>
    <w:rsid w:val="00AF134D"/>
    <w:rsid w:val="00AF26B6"/>
    <w:rsid w:val="00AF2979"/>
    <w:rsid w:val="00B0375C"/>
    <w:rsid w:val="00B052CB"/>
    <w:rsid w:val="00B062F9"/>
    <w:rsid w:val="00B156C3"/>
    <w:rsid w:val="00B15F67"/>
    <w:rsid w:val="00B1624F"/>
    <w:rsid w:val="00B224C5"/>
    <w:rsid w:val="00B325CD"/>
    <w:rsid w:val="00B46655"/>
    <w:rsid w:val="00B4768D"/>
    <w:rsid w:val="00B518E5"/>
    <w:rsid w:val="00B51E1F"/>
    <w:rsid w:val="00B546C2"/>
    <w:rsid w:val="00B60222"/>
    <w:rsid w:val="00B62CFB"/>
    <w:rsid w:val="00B662F5"/>
    <w:rsid w:val="00B7000C"/>
    <w:rsid w:val="00B7524F"/>
    <w:rsid w:val="00B760D5"/>
    <w:rsid w:val="00B83B2C"/>
    <w:rsid w:val="00B90283"/>
    <w:rsid w:val="00B94740"/>
    <w:rsid w:val="00B97F75"/>
    <w:rsid w:val="00BA1CAE"/>
    <w:rsid w:val="00BA33BB"/>
    <w:rsid w:val="00BA4830"/>
    <w:rsid w:val="00BA6E22"/>
    <w:rsid w:val="00BB362C"/>
    <w:rsid w:val="00BC0A03"/>
    <w:rsid w:val="00BD4139"/>
    <w:rsid w:val="00BE059A"/>
    <w:rsid w:val="00BE1981"/>
    <w:rsid w:val="00BE56E9"/>
    <w:rsid w:val="00BE5DC8"/>
    <w:rsid w:val="00BE63CF"/>
    <w:rsid w:val="00BE7014"/>
    <w:rsid w:val="00BF25C7"/>
    <w:rsid w:val="00C009B7"/>
    <w:rsid w:val="00C04E32"/>
    <w:rsid w:val="00C15A3F"/>
    <w:rsid w:val="00C1670E"/>
    <w:rsid w:val="00C20630"/>
    <w:rsid w:val="00C22F7A"/>
    <w:rsid w:val="00C2666F"/>
    <w:rsid w:val="00C32020"/>
    <w:rsid w:val="00C3408C"/>
    <w:rsid w:val="00C351CC"/>
    <w:rsid w:val="00C35435"/>
    <w:rsid w:val="00C37FCA"/>
    <w:rsid w:val="00C432FD"/>
    <w:rsid w:val="00C43CDF"/>
    <w:rsid w:val="00C512B2"/>
    <w:rsid w:val="00C62B69"/>
    <w:rsid w:val="00C644B7"/>
    <w:rsid w:val="00C64564"/>
    <w:rsid w:val="00C73C87"/>
    <w:rsid w:val="00C74B6F"/>
    <w:rsid w:val="00C765BC"/>
    <w:rsid w:val="00C87EF3"/>
    <w:rsid w:val="00C9015F"/>
    <w:rsid w:val="00C912F9"/>
    <w:rsid w:val="00C9241B"/>
    <w:rsid w:val="00C97569"/>
    <w:rsid w:val="00CA199D"/>
    <w:rsid w:val="00CA4D9C"/>
    <w:rsid w:val="00CB05A7"/>
    <w:rsid w:val="00CB06A4"/>
    <w:rsid w:val="00CB325B"/>
    <w:rsid w:val="00CB64FF"/>
    <w:rsid w:val="00CB7078"/>
    <w:rsid w:val="00CC014B"/>
    <w:rsid w:val="00CC21D8"/>
    <w:rsid w:val="00CC3369"/>
    <w:rsid w:val="00CC5343"/>
    <w:rsid w:val="00CC78DE"/>
    <w:rsid w:val="00CD0F93"/>
    <w:rsid w:val="00CD6D6E"/>
    <w:rsid w:val="00CD6F23"/>
    <w:rsid w:val="00CF640B"/>
    <w:rsid w:val="00D027AF"/>
    <w:rsid w:val="00D06652"/>
    <w:rsid w:val="00D07FA6"/>
    <w:rsid w:val="00D17320"/>
    <w:rsid w:val="00D17C53"/>
    <w:rsid w:val="00D17D57"/>
    <w:rsid w:val="00D2341D"/>
    <w:rsid w:val="00D25E0E"/>
    <w:rsid w:val="00D302EB"/>
    <w:rsid w:val="00D31679"/>
    <w:rsid w:val="00D320C8"/>
    <w:rsid w:val="00D3672F"/>
    <w:rsid w:val="00D40ABA"/>
    <w:rsid w:val="00D40FE2"/>
    <w:rsid w:val="00D440FA"/>
    <w:rsid w:val="00D44BCF"/>
    <w:rsid w:val="00D46E73"/>
    <w:rsid w:val="00D51E44"/>
    <w:rsid w:val="00D5548D"/>
    <w:rsid w:val="00D60F81"/>
    <w:rsid w:val="00D63951"/>
    <w:rsid w:val="00D63BF2"/>
    <w:rsid w:val="00D67348"/>
    <w:rsid w:val="00D75FEC"/>
    <w:rsid w:val="00D76B98"/>
    <w:rsid w:val="00D86F2C"/>
    <w:rsid w:val="00DA1BA7"/>
    <w:rsid w:val="00DA36F6"/>
    <w:rsid w:val="00DC1611"/>
    <w:rsid w:val="00DF0774"/>
    <w:rsid w:val="00DF1036"/>
    <w:rsid w:val="00E05451"/>
    <w:rsid w:val="00E05651"/>
    <w:rsid w:val="00E11BA5"/>
    <w:rsid w:val="00E20425"/>
    <w:rsid w:val="00E25DCB"/>
    <w:rsid w:val="00E4156E"/>
    <w:rsid w:val="00E453F2"/>
    <w:rsid w:val="00E460AD"/>
    <w:rsid w:val="00E61925"/>
    <w:rsid w:val="00E65C0E"/>
    <w:rsid w:val="00E730FC"/>
    <w:rsid w:val="00E746F0"/>
    <w:rsid w:val="00E828BB"/>
    <w:rsid w:val="00E82A15"/>
    <w:rsid w:val="00E87589"/>
    <w:rsid w:val="00E938FF"/>
    <w:rsid w:val="00EA34DC"/>
    <w:rsid w:val="00EA5017"/>
    <w:rsid w:val="00EA6BED"/>
    <w:rsid w:val="00EB14F0"/>
    <w:rsid w:val="00EB3844"/>
    <w:rsid w:val="00EB5A9F"/>
    <w:rsid w:val="00EC5C8D"/>
    <w:rsid w:val="00ED106C"/>
    <w:rsid w:val="00ED2D34"/>
    <w:rsid w:val="00ED4805"/>
    <w:rsid w:val="00ED6C51"/>
    <w:rsid w:val="00EF3241"/>
    <w:rsid w:val="00EF4258"/>
    <w:rsid w:val="00F00D9B"/>
    <w:rsid w:val="00F02237"/>
    <w:rsid w:val="00F13630"/>
    <w:rsid w:val="00F22423"/>
    <w:rsid w:val="00F24C72"/>
    <w:rsid w:val="00F31D22"/>
    <w:rsid w:val="00F32B1C"/>
    <w:rsid w:val="00F348B2"/>
    <w:rsid w:val="00F34BF0"/>
    <w:rsid w:val="00F4095A"/>
    <w:rsid w:val="00F45845"/>
    <w:rsid w:val="00F46300"/>
    <w:rsid w:val="00F50189"/>
    <w:rsid w:val="00F508FC"/>
    <w:rsid w:val="00F54044"/>
    <w:rsid w:val="00F576E7"/>
    <w:rsid w:val="00F763FC"/>
    <w:rsid w:val="00F772C1"/>
    <w:rsid w:val="00F8026D"/>
    <w:rsid w:val="00F8245F"/>
    <w:rsid w:val="00F91629"/>
    <w:rsid w:val="00F91E2A"/>
    <w:rsid w:val="00FA153F"/>
    <w:rsid w:val="00FA1D78"/>
    <w:rsid w:val="00FA1F7E"/>
    <w:rsid w:val="00FA280F"/>
    <w:rsid w:val="00FB2186"/>
    <w:rsid w:val="00FB6158"/>
    <w:rsid w:val="00FD0133"/>
    <w:rsid w:val="00FD6206"/>
    <w:rsid w:val="00FF32C3"/>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7B458-C2E7-4F4E-9E75-A39BC1CA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corpsdedcision"/>
    <w:qFormat/>
    <w:rsid w:val="0034740A"/>
    <w:pPr>
      <w:keepNext/>
      <w:spacing w:before="240" w:after="240"/>
      <w:outlineLvl w:val="0"/>
    </w:pPr>
    <w:rPr>
      <w:rFonts w:cs="Arial"/>
      <w:bCs/>
      <w:caps/>
      <w:kern w:val="32"/>
      <w:szCs w:val="32"/>
      <w:u w:val="single"/>
      <w:lang w:eastAsia="fr-FR"/>
    </w:rPr>
  </w:style>
  <w:style w:type="paragraph" w:styleId="Titre2">
    <w:name w:val="heading 2"/>
    <w:basedOn w:val="Normal"/>
    <w:next w:val="corpsdedcision"/>
    <w:qFormat/>
    <w:rsid w:val="0034740A"/>
    <w:pPr>
      <w:keepNext/>
      <w:spacing w:before="240" w:after="240"/>
      <w:outlineLvl w:val="1"/>
    </w:pPr>
    <w:rPr>
      <w:rFonts w:cs="Arial"/>
      <w:bCs/>
      <w:iCs/>
      <w:caps/>
      <w:szCs w:val="28"/>
      <w:lang w:eastAsia="fr-FR"/>
    </w:rPr>
  </w:style>
  <w:style w:type="paragraph" w:styleId="Titre3">
    <w:name w:val="heading 3"/>
    <w:basedOn w:val="Normal"/>
    <w:next w:val="corpsdedcision"/>
    <w:qFormat/>
    <w:rsid w:val="0034740A"/>
    <w:pPr>
      <w:keepNext/>
      <w:spacing w:before="240" w:after="240"/>
      <w:outlineLvl w:val="2"/>
    </w:pPr>
    <w:rPr>
      <w:rFonts w:cs="Arial"/>
      <w:bCs/>
      <w:szCs w:val="26"/>
      <w:u w:val="single"/>
      <w:lang w:eastAsia="fr-FR"/>
    </w:rPr>
  </w:style>
  <w:style w:type="paragraph" w:styleId="Titre4">
    <w:name w:val="heading 4"/>
    <w:basedOn w:val="Normal"/>
    <w:next w:val="corpsdedcision"/>
    <w:qFormat/>
    <w:rsid w:val="0034740A"/>
    <w:pPr>
      <w:keepNext/>
      <w:spacing w:before="240" w:after="240"/>
      <w:outlineLvl w:val="3"/>
    </w:pPr>
    <w:rPr>
      <w:bCs/>
      <w:szCs w:val="28"/>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tabs>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basedOn w:val="Policepardfaut"/>
    <w:link w:val="Notedebasdepage"/>
    <w:semiHidden/>
    <w:locked/>
    <w:rsid w:val="00BC0A03"/>
    <w:rPr>
      <w:rFonts w:ascii="Arial" w:hAnsi="Arial"/>
      <w:sz w:val="24"/>
      <w:lang w:val="fr-CA" w:eastAsia="fr-CA" w:bidi="ar-SA"/>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147A49"/>
    <w:pPr>
      <w:spacing w:before="0" w:after="0"/>
      <w:ind w:left="1440" w:right="1440"/>
    </w:pPr>
    <w:rPr>
      <w:sz w:val="20"/>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paragraph" w:styleId="Textedebulles">
    <w:name w:val="Balloon Text"/>
    <w:basedOn w:val="Normal"/>
    <w:link w:val="TextedebullesCar"/>
    <w:rsid w:val="00C37FCA"/>
    <w:rPr>
      <w:rFonts w:ascii="Segoe UI" w:hAnsi="Segoe UI" w:cs="Segoe UI"/>
      <w:sz w:val="18"/>
      <w:szCs w:val="18"/>
    </w:rPr>
  </w:style>
  <w:style w:type="character" w:customStyle="1" w:styleId="TextedebullesCar">
    <w:name w:val="Texte de bulles Car"/>
    <w:basedOn w:val="Policepardfaut"/>
    <w:link w:val="Textedebulles"/>
    <w:rsid w:val="00C37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T\deci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decision.dot</Template>
  <TotalTime>1</TotalTime>
  <Pages>8</Pages>
  <Words>1372</Words>
  <Characters>7659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Ariane Leduc</dc:creator>
  <cp:keywords/>
  <dc:description/>
  <cp:lastModifiedBy>paqv03</cp:lastModifiedBy>
  <cp:revision>2</cp:revision>
  <cp:lastPrinted>2017-08-14T18:24:00Z</cp:lastPrinted>
  <dcterms:created xsi:type="dcterms:W3CDTF">2017-09-11T18:18:00Z</dcterms:created>
  <dcterms:modified xsi:type="dcterms:W3CDTF">2017-09-11T18:18:00Z</dcterms:modified>
</cp:coreProperties>
</file>