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3"/>
        <w:gridCol w:w="3267"/>
      </w:tblGrid>
      <w:tr w:rsidR="008A7FD1" w:rsidRPr="008A7FD1" w14:paraId="3B3F63EF" w14:textId="77777777">
        <w:trPr>
          <w:cantSplit/>
        </w:trPr>
        <w:tc>
          <w:tcPr>
            <w:tcW w:w="4795" w:type="dxa"/>
          </w:tcPr>
          <w:p w14:paraId="06806CDB" w14:textId="77777777" w:rsidR="008A7FD1" w:rsidRPr="008A7FD1" w:rsidRDefault="008A7FD1" w:rsidP="008962E7">
            <w:pPr>
              <w:pStyle w:val="zSoquijdatRepertorie"/>
            </w:pPr>
          </w:p>
        </w:tc>
        <w:tc>
          <w:tcPr>
            <w:tcW w:w="2477" w:type="dxa"/>
          </w:tcPr>
          <w:p w14:paraId="07DCC35C" w14:textId="77777777" w:rsidR="008A7FD1" w:rsidRPr="008A7FD1" w:rsidRDefault="008A7FD1" w:rsidP="008962E7">
            <w:pPr>
              <w:pStyle w:val="zSoquijdatRefNeutre"/>
            </w:pPr>
          </w:p>
        </w:tc>
      </w:tr>
    </w:tbl>
    <w:p w14:paraId="09E9948E" w14:textId="77777777" w:rsidR="008A7FD1" w:rsidRDefault="008A7FD1"/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34"/>
        <w:gridCol w:w="709"/>
        <w:gridCol w:w="4111"/>
      </w:tblGrid>
      <w:tr w:rsidR="00C74B6F" w14:paraId="28529A7C" w14:textId="77777777" w:rsidTr="00CA65C3">
        <w:trPr>
          <w:cantSplit/>
        </w:trPr>
        <w:tc>
          <w:tcPr>
            <w:tcW w:w="9568" w:type="dxa"/>
            <w:gridSpan w:val="4"/>
          </w:tcPr>
          <w:p w14:paraId="60F4BF0F" w14:textId="77777777" w:rsidR="00C74B6F" w:rsidRPr="00BE1981" w:rsidRDefault="00C74B6F">
            <w:pPr>
              <w:rPr>
                <w:szCs w:val="24"/>
              </w:rPr>
            </w:pPr>
          </w:p>
        </w:tc>
      </w:tr>
      <w:tr w:rsidR="00C74B6F" w14:paraId="2A6976EA" w14:textId="77777777" w:rsidTr="00CA65C3">
        <w:trPr>
          <w:cantSplit/>
        </w:trPr>
        <w:tc>
          <w:tcPr>
            <w:tcW w:w="9568" w:type="dxa"/>
            <w:gridSpan w:val="4"/>
            <w:vAlign w:val="center"/>
          </w:tcPr>
          <w:p w14:paraId="03FD6071" w14:textId="77777777" w:rsidR="00C74B6F" w:rsidRPr="000E1320" w:rsidRDefault="000E1320">
            <w:pPr>
              <w:jc w:val="center"/>
              <w:rPr>
                <w:sz w:val="36"/>
                <w:szCs w:val="36"/>
              </w:rPr>
            </w:pPr>
            <w:r w:rsidRPr="000E1320">
              <w:rPr>
                <w:b/>
                <w:sz w:val="36"/>
                <w:szCs w:val="36"/>
              </w:rPr>
              <w:t>TRIBUNAL ADMINISTRATIF DU TRAVAIL</w:t>
            </w:r>
          </w:p>
        </w:tc>
      </w:tr>
      <w:tr w:rsidR="00C74B6F" w14:paraId="492096D1" w14:textId="77777777" w:rsidTr="00CA65C3">
        <w:trPr>
          <w:cantSplit/>
        </w:trPr>
        <w:tc>
          <w:tcPr>
            <w:tcW w:w="9568" w:type="dxa"/>
            <w:gridSpan w:val="4"/>
          </w:tcPr>
          <w:p w14:paraId="2B03BAC3" w14:textId="77777777" w:rsidR="00C74B6F" w:rsidRPr="00BE7014" w:rsidRDefault="006F0154" w:rsidP="006C36F9">
            <w:pPr>
              <w:pStyle w:val="zSoquijdatDivision"/>
            </w:pPr>
            <w:r w:rsidRPr="00BE7014">
              <w:t>(</w:t>
            </w:r>
            <w:r w:rsidR="00140CCE" w:rsidRPr="00140CCE">
              <w:t>Division des services essentiels et des services assurant le bien-être de la population</w:t>
            </w:r>
            <w:r w:rsidRPr="00BE7014">
              <w:t>)</w:t>
            </w:r>
          </w:p>
        </w:tc>
      </w:tr>
      <w:tr w:rsidR="00C74B6F" w14:paraId="6CF9C9B7" w14:textId="77777777" w:rsidTr="00CA65C3">
        <w:trPr>
          <w:cantSplit/>
        </w:trPr>
        <w:tc>
          <w:tcPr>
            <w:tcW w:w="9568" w:type="dxa"/>
            <w:gridSpan w:val="4"/>
          </w:tcPr>
          <w:p w14:paraId="0246B0D0" w14:textId="77777777" w:rsidR="002B2FC3" w:rsidRDefault="002B2FC3" w:rsidP="002B2FC3"/>
        </w:tc>
      </w:tr>
      <w:tr w:rsidR="00A84FC6" w14:paraId="68C1367D" w14:textId="77777777" w:rsidTr="00CA65C3">
        <w:trPr>
          <w:cantSplit/>
        </w:trPr>
        <w:tc>
          <w:tcPr>
            <w:tcW w:w="9568" w:type="dxa"/>
            <w:gridSpan w:val="4"/>
          </w:tcPr>
          <w:p w14:paraId="45BC6D7D" w14:textId="77777777" w:rsidR="00A84FC6" w:rsidRDefault="00A84FC6" w:rsidP="002B2FC3"/>
        </w:tc>
      </w:tr>
      <w:tr w:rsidR="00C74B6F" w14:paraId="579F9927" w14:textId="77777777" w:rsidTr="00CA65C3">
        <w:tc>
          <w:tcPr>
            <w:tcW w:w="3614" w:type="dxa"/>
          </w:tcPr>
          <w:p w14:paraId="575450B2" w14:textId="77777777" w:rsidR="00C74B6F" w:rsidRDefault="0084255F">
            <w:r>
              <w:t>Région :</w:t>
            </w:r>
          </w:p>
        </w:tc>
        <w:tc>
          <w:tcPr>
            <w:tcW w:w="5954" w:type="dxa"/>
            <w:gridSpan w:val="3"/>
          </w:tcPr>
          <w:p w14:paraId="58A89D18" w14:textId="6EFC3308" w:rsidR="00C74B6F" w:rsidRPr="008E13FE" w:rsidRDefault="00DF756D" w:rsidP="00F4095A">
            <w:pPr>
              <w:pStyle w:val="zSoquijdatGreffe"/>
            </w:pPr>
            <w:r w:rsidRPr="00DF756D">
              <w:t>Montérégie</w:t>
            </w:r>
          </w:p>
        </w:tc>
      </w:tr>
      <w:tr w:rsidR="00C74B6F" w14:paraId="019B85F8" w14:textId="77777777" w:rsidTr="00CA65C3">
        <w:trPr>
          <w:cantSplit/>
        </w:trPr>
        <w:tc>
          <w:tcPr>
            <w:tcW w:w="9568" w:type="dxa"/>
            <w:gridSpan w:val="4"/>
          </w:tcPr>
          <w:p w14:paraId="20C35B8A" w14:textId="77777777" w:rsidR="00C74B6F" w:rsidRDefault="00C74B6F"/>
        </w:tc>
      </w:tr>
      <w:tr w:rsidR="00C74B6F" w14:paraId="5ED1926F" w14:textId="77777777" w:rsidTr="00CA65C3">
        <w:tc>
          <w:tcPr>
            <w:tcW w:w="3614" w:type="dxa"/>
          </w:tcPr>
          <w:p w14:paraId="466F1D7C" w14:textId="77777777" w:rsidR="00C74B6F" w:rsidRDefault="0084255F">
            <w:r>
              <w:t>Dossier</w:t>
            </w:r>
            <w:bookmarkStart w:id="0" w:name="dossiers"/>
            <w:bookmarkEnd w:id="0"/>
            <w:r>
              <w:t> :</w:t>
            </w:r>
          </w:p>
        </w:tc>
        <w:tc>
          <w:tcPr>
            <w:tcW w:w="5954" w:type="dxa"/>
            <w:gridSpan w:val="3"/>
          </w:tcPr>
          <w:p w14:paraId="1AB9A3E7" w14:textId="61B7D319" w:rsidR="00C74B6F" w:rsidRDefault="000C24FA" w:rsidP="00F4095A">
            <w:pPr>
              <w:pStyle w:val="zSoquijdatNoDossier"/>
            </w:pPr>
            <w:r w:rsidRPr="000C24FA">
              <w:t>1472377-71-2604</w:t>
            </w:r>
          </w:p>
        </w:tc>
      </w:tr>
      <w:tr w:rsidR="00C74B6F" w14:paraId="6F41A285" w14:textId="77777777" w:rsidTr="00CA65C3">
        <w:trPr>
          <w:cantSplit/>
        </w:trPr>
        <w:tc>
          <w:tcPr>
            <w:tcW w:w="9568" w:type="dxa"/>
            <w:gridSpan w:val="4"/>
          </w:tcPr>
          <w:p w14:paraId="28EB8B09" w14:textId="77777777" w:rsidR="00C74B6F" w:rsidRDefault="00D44BCF">
            <w:r>
              <w:fldChar w:fldCharType="begin"/>
            </w:r>
            <w:r>
              <w:instrText xml:space="preserve"> AUTOTEXTLIST  \* Upper  \* MERGEFORMAT </w:instrText>
            </w:r>
            <w:r>
              <w:fldChar w:fldCharType="separate"/>
            </w:r>
            <w:r>
              <w:fldChar w:fldCharType="end"/>
            </w:r>
          </w:p>
        </w:tc>
      </w:tr>
      <w:tr w:rsidR="00C74B6F" w14:paraId="44B42BB7" w14:textId="77777777" w:rsidTr="00CA65C3">
        <w:tc>
          <w:tcPr>
            <w:tcW w:w="3614" w:type="dxa"/>
          </w:tcPr>
          <w:p w14:paraId="4404C8BE" w14:textId="77777777" w:rsidR="00C74B6F" w:rsidRDefault="00FB3056" w:rsidP="0045114F">
            <w:pPr>
              <w:ind w:right="46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Dossier"/>
                    <w:listEntry w:val="Dossier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r w:rsidR="008C79A7">
              <w:t xml:space="preserve"> </w:t>
            </w:r>
            <w:r w:rsidR="00322FBB" w:rsidRPr="00322FBB">
              <w:rPr>
                <w:szCs w:val="24"/>
              </w:rPr>
              <w:t>accréditation</w:t>
            </w:r>
            <w:r w:rsidR="008C79A7" w:rsidRPr="008C79A7">
              <w:rPr>
                <w:szCs w:val="24"/>
              </w:rPr>
              <w:t xml:space="preserve"> :</w:t>
            </w:r>
          </w:p>
        </w:tc>
        <w:tc>
          <w:tcPr>
            <w:tcW w:w="5954" w:type="dxa"/>
            <w:gridSpan w:val="3"/>
          </w:tcPr>
          <w:p w14:paraId="069607C1" w14:textId="6665F654" w:rsidR="00C74B6F" w:rsidRPr="00E857F6" w:rsidRDefault="00BA6247" w:rsidP="00E857F6">
            <w:pPr>
              <w:pStyle w:val="zSoquijdatNoDossier"/>
            </w:pPr>
            <w:r w:rsidRPr="00BA6247">
              <w:t>AC-3000-5629</w:t>
            </w:r>
          </w:p>
        </w:tc>
      </w:tr>
      <w:tr w:rsidR="00C74B6F" w14:paraId="7A84ACCA" w14:textId="77777777" w:rsidTr="00CA65C3">
        <w:trPr>
          <w:cantSplit/>
        </w:trPr>
        <w:tc>
          <w:tcPr>
            <w:tcW w:w="9568" w:type="dxa"/>
            <w:gridSpan w:val="4"/>
          </w:tcPr>
          <w:p w14:paraId="4EFDD296" w14:textId="77777777" w:rsidR="00C74B6F" w:rsidRDefault="00C74B6F"/>
        </w:tc>
      </w:tr>
      <w:tr w:rsidR="00C74B6F" w14:paraId="5E5A7395" w14:textId="77777777" w:rsidTr="00CA65C3">
        <w:trPr>
          <w:cantSplit/>
        </w:trPr>
        <w:tc>
          <w:tcPr>
            <w:tcW w:w="9568" w:type="dxa"/>
            <w:gridSpan w:val="4"/>
          </w:tcPr>
          <w:p w14:paraId="4EE5BB97" w14:textId="77777777" w:rsidR="00C74B6F" w:rsidRDefault="00C74B6F"/>
        </w:tc>
      </w:tr>
      <w:tr w:rsidR="006E3DD8" w14:paraId="32DA43BA" w14:textId="77777777" w:rsidTr="0049682F">
        <w:trPr>
          <w:cantSplit/>
        </w:trPr>
        <w:tc>
          <w:tcPr>
            <w:tcW w:w="3614" w:type="dxa"/>
          </w:tcPr>
          <w:p w14:paraId="4F111244" w14:textId="77777777" w:rsidR="006E3DD8" w:rsidRPr="008E13FE" w:rsidRDefault="008E13FE" w:rsidP="006E3DD8">
            <w:pPr>
              <w:tabs>
                <w:tab w:val="left" w:pos="2672"/>
              </w:tabs>
            </w:pPr>
            <w:r w:rsidRPr="008E13FE">
              <w:fldChar w:fldCharType="begin">
                <w:ffData>
                  <w:name w:val=""/>
                  <w:enabled/>
                  <w:calcOnExit w:val="0"/>
                  <w:ddList>
                    <w:listEntry w:val="Montréal"/>
                    <w:listEntry w:val="Québec"/>
                  </w:ddList>
                </w:ffData>
              </w:fldChar>
            </w:r>
            <w:r w:rsidRPr="008E13FE">
              <w:instrText xml:space="preserve"> FORMDROPDOWN </w:instrText>
            </w:r>
            <w:r w:rsidRPr="008E13FE">
              <w:fldChar w:fldCharType="separate"/>
            </w:r>
            <w:r w:rsidRPr="008E13FE">
              <w:fldChar w:fldCharType="end"/>
            </w:r>
            <w:r w:rsidR="00C04E32" w:rsidRPr="008E13FE">
              <w:t>,</w:t>
            </w:r>
          </w:p>
        </w:tc>
        <w:tc>
          <w:tcPr>
            <w:tcW w:w="5954" w:type="dxa"/>
            <w:gridSpan w:val="3"/>
          </w:tcPr>
          <w:p w14:paraId="5CF68D33" w14:textId="6927B54A" w:rsidR="006E3DD8" w:rsidRDefault="00E36FD9" w:rsidP="00483E84">
            <w:pPr>
              <w:pStyle w:val="zSoquijdatDateJugement"/>
            </w:pPr>
            <w:r>
              <w:t>le</w:t>
            </w:r>
            <w:r w:rsidR="00BA1CEA">
              <w:t xml:space="preserve"> </w:t>
            </w:r>
            <w:r w:rsidR="00DD601F">
              <w:t xml:space="preserve">10 juillet </w:t>
            </w:r>
            <w:r w:rsidR="00E547A7">
              <w:t>202</w:t>
            </w:r>
            <w:r w:rsidR="005C0C3F">
              <w:t>6</w:t>
            </w:r>
          </w:p>
          <w:p w14:paraId="7993B6D7" w14:textId="77777777" w:rsidR="0049682F" w:rsidRDefault="0049682F" w:rsidP="00483E84">
            <w:pPr>
              <w:pStyle w:val="zSoquijdatDateJugement"/>
            </w:pPr>
          </w:p>
        </w:tc>
      </w:tr>
      <w:tr w:rsidR="00FF1369" w14:paraId="10B7EEE4" w14:textId="77777777" w:rsidTr="00CA65C3">
        <w:trPr>
          <w:cantSplit/>
        </w:trPr>
        <w:tc>
          <w:tcPr>
            <w:tcW w:w="9568" w:type="dxa"/>
            <w:gridSpan w:val="4"/>
          </w:tcPr>
          <w:p w14:paraId="7A650684" w14:textId="77777777" w:rsidR="00FF1369" w:rsidRDefault="00FF1369" w:rsidP="00FF1369"/>
        </w:tc>
      </w:tr>
      <w:tr w:rsidR="00FF1369" w14:paraId="41AEBAA5" w14:textId="77777777" w:rsidTr="00CA65C3">
        <w:trPr>
          <w:cantSplit/>
          <w:trHeight w:val="148"/>
        </w:trPr>
        <w:tc>
          <w:tcPr>
            <w:tcW w:w="9568" w:type="dxa"/>
            <w:gridSpan w:val="4"/>
          </w:tcPr>
          <w:p w14:paraId="7B545AE5" w14:textId="77777777" w:rsidR="00FF1369" w:rsidRDefault="00FF1369" w:rsidP="00FF1369">
            <w:r w:rsidRPr="009C10A9">
              <w:t>______________________________________________________________________</w:t>
            </w:r>
          </w:p>
          <w:p w14:paraId="6E2FFAA0" w14:textId="77777777" w:rsidR="00FF1369" w:rsidRDefault="00FF1369" w:rsidP="00FF1369"/>
        </w:tc>
      </w:tr>
      <w:tr w:rsidR="0035375B" w14:paraId="6B615347" w14:textId="77777777" w:rsidTr="00CA65C3">
        <w:trPr>
          <w:cantSplit/>
          <w:trHeight w:val="148"/>
        </w:trPr>
        <w:tc>
          <w:tcPr>
            <w:tcW w:w="5457" w:type="dxa"/>
            <w:gridSpan w:val="3"/>
          </w:tcPr>
          <w:p w14:paraId="673B22C8" w14:textId="77777777" w:rsidR="0035375B" w:rsidRPr="00FF1369" w:rsidRDefault="00CA65C3" w:rsidP="00C2485A">
            <w:r w:rsidRPr="00FF1369">
              <w:t xml:space="preserve">DEVANT </w:t>
            </w:r>
            <w:r w:rsidR="00C2485A" w:rsidRPr="00FF1369">
              <w:fldChar w:fldCharType="begin">
                <w:ffData>
                  <w:name w:val=""/>
                  <w:enabled/>
                  <w:calcOnExit w:val="0"/>
                  <w:ddList>
                    <w:listEntry w:val="LA JUGE ADMINISTRATIVE"/>
                    <w:listEntry w:val="LA JUGE ADMINISTRATIF"/>
                    <w:listEntry w:val="LE JUGE ADMINISTRATIF"/>
                  </w:ddList>
                </w:ffData>
              </w:fldChar>
            </w:r>
            <w:r w:rsidR="00C2485A" w:rsidRPr="00FF1369">
              <w:instrText xml:space="preserve"> FORMDROPDOWN </w:instrText>
            </w:r>
            <w:r w:rsidR="00C2485A" w:rsidRPr="00FF1369">
              <w:fldChar w:fldCharType="separate"/>
            </w:r>
            <w:r w:rsidR="00C2485A" w:rsidRPr="00FF1369">
              <w:fldChar w:fldCharType="end"/>
            </w:r>
            <w:r w:rsidRPr="00FF1369">
              <w:t xml:space="preserve"> :</w:t>
            </w:r>
            <w:r w:rsidRPr="00FF1369">
              <w:tab/>
            </w:r>
          </w:p>
        </w:tc>
        <w:tc>
          <w:tcPr>
            <w:tcW w:w="4111" w:type="dxa"/>
          </w:tcPr>
          <w:p w14:paraId="62B24080" w14:textId="77777777" w:rsidR="0035375B" w:rsidRPr="00303FF4" w:rsidRDefault="00C446D5" w:rsidP="00322FBB">
            <w:pPr>
              <w:pStyle w:val="zSoquijdatJuge"/>
              <w:rPr>
                <w:bCs/>
              </w:rPr>
            </w:pPr>
            <w:r w:rsidRPr="00C446D5">
              <w:rPr>
                <w:bCs/>
              </w:rPr>
              <w:t>Dominique Benoît</w:t>
            </w:r>
          </w:p>
        </w:tc>
      </w:tr>
      <w:tr w:rsidR="00942AB8" w14:paraId="07AFF839" w14:textId="77777777" w:rsidTr="00CA65C3">
        <w:trPr>
          <w:cantSplit/>
          <w:trHeight w:val="148"/>
        </w:trPr>
        <w:tc>
          <w:tcPr>
            <w:tcW w:w="9568" w:type="dxa"/>
            <w:gridSpan w:val="4"/>
          </w:tcPr>
          <w:p w14:paraId="0FC4B066" w14:textId="77777777" w:rsidR="00942AB8" w:rsidRDefault="00FF1369" w:rsidP="00FA153F">
            <w:r w:rsidRPr="00FF1369">
              <w:t>______________________________________________________________________</w:t>
            </w:r>
          </w:p>
        </w:tc>
      </w:tr>
      <w:tr w:rsidR="00B83000" w14:paraId="14F6329A" w14:textId="77777777" w:rsidTr="007862A0">
        <w:tc>
          <w:tcPr>
            <w:tcW w:w="9568" w:type="dxa"/>
            <w:gridSpan w:val="4"/>
          </w:tcPr>
          <w:p w14:paraId="04D25AE8" w14:textId="77777777" w:rsidR="00B83000" w:rsidRDefault="00B83000" w:rsidP="00FF1369">
            <w:pPr>
              <w:jc w:val="center"/>
            </w:pPr>
          </w:p>
        </w:tc>
      </w:tr>
      <w:tr w:rsidR="00B83000" w14:paraId="17AE9452" w14:textId="77777777" w:rsidTr="007862A0">
        <w:tc>
          <w:tcPr>
            <w:tcW w:w="4748" w:type="dxa"/>
            <w:gridSpan w:val="2"/>
          </w:tcPr>
          <w:p w14:paraId="43FFF9E3" w14:textId="77777777" w:rsidR="00B83000" w:rsidRDefault="00B83000" w:rsidP="007862A0">
            <w:bookmarkStart w:id="1" w:name="bloc_parties_gauche"/>
            <w:bookmarkEnd w:id="1"/>
          </w:p>
        </w:tc>
        <w:tc>
          <w:tcPr>
            <w:tcW w:w="4820" w:type="dxa"/>
            <w:gridSpan w:val="2"/>
          </w:tcPr>
          <w:p w14:paraId="4E225F4B" w14:textId="77777777" w:rsidR="00B83000" w:rsidRDefault="00B83000" w:rsidP="007862A0"/>
        </w:tc>
      </w:tr>
      <w:tr w:rsidR="00B83000" w:rsidRPr="00997CDD" w14:paraId="0EE9EC92" w14:textId="77777777" w:rsidTr="007862A0">
        <w:tc>
          <w:tcPr>
            <w:tcW w:w="9568" w:type="dxa"/>
            <w:gridSpan w:val="4"/>
          </w:tcPr>
          <w:p w14:paraId="1F7CB9A0" w14:textId="46CB58E8" w:rsidR="00B83000" w:rsidRPr="00997CDD" w:rsidRDefault="00E2170C" w:rsidP="007862A0">
            <w:pPr>
              <w:pStyle w:val="zSoquijdatNomPartieDem"/>
              <w:rPr>
                <w:b/>
                <w:lang w:val="en-CA"/>
              </w:rPr>
            </w:pPr>
            <w:r w:rsidRPr="00E2170C">
              <w:rPr>
                <w:b/>
              </w:rPr>
              <w:t>9200-9968 Québec inc.</w:t>
            </w:r>
          </w:p>
        </w:tc>
      </w:tr>
      <w:tr w:rsidR="00B83000" w14:paraId="153E2D40" w14:textId="77777777" w:rsidTr="007862A0">
        <w:tc>
          <w:tcPr>
            <w:tcW w:w="9568" w:type="dxa"/>
            <w:gridSpan w:val="4"/>
          </w:tcPr>
          <w:p w14:paraId="3F254E6B" w14:textId="77777777" w:rsidR="00B83000" w:rsidRDefault="00B83000" w:rsidP="007862A0">
            <w:pPr>
              <w:pStyle w:val="zSoquijdatQtePartieDem"/>
              <w:ind w:left="709"/>
            </w:pPr>
            <w:r>
              <w:t>Employeur</w:t>
            </w:r>
          </w:p>
        </w:tc>
      </w:tr>
      <w:tr w:rsidR="00B83000" w14:paraId="2A189822" w14:textId="77777777" w:rsidTr="007862A0">
        <w:tc>
          <w:tcPr>
            <w:tcW w:w="4748" w:type="dxa"/>
            <w:gridSpan w:val="2"/>
          </w:tcPr>
          <w:p w14:paraId="0D5AA394" w14:textId="77777777" w:rsidR="00B83000" w:rsidRDefault="00B83000" w:rsidP="007862A0"/>
        </w:tc>
        <w:tc>
          <w:tcPr>
            <w:tcW w:w="4820" w:type="dxa"/>
            <w:gridSpan w:val="2"/>
          </w:tcPr>
          <w:p w14:paraId="69422880" w14:textId="77777777" w:rsidR="00B83000" w:rsidRDefault="00B83000" w:rsidP="007862A0">
            <w:pPr>
              <w:ind w:left="355"/>
            </w:pPr>
          </w:p>
        </w:tc>
      </w:tr>
      <w:tr w:rsidR="00B83000" w14:paraId="363220D0" w14:textId="77777777" w:rsidTr="007862A0">
        <w:tc>
          <w:tcPr>
            <w:tcW w:w="9568" w:type="dxa"/>
            <w:gridSpan w:val="4"/>
          </w:tcPr>
          <w:p w14:paraId="0C911DD5" w14:textId="77777777" w:rsidR="00B83000" w:rsidRDefault="00B83000" w:rsidP="007862A0">
            <w:r>
              <w:t>et</w:t>
            </w:r>
          </w:p>
        </w:tc>
      </w:tr>
      <w:tr w:rsidR="00B83000" w14:paraId="702CA519" w14:textId="77777777" w:rsidTr="007862A0">
        <w:tc>
          <w:tcPr>
            <w:tcW w:w="9568" w:type="dxa"/>
            <w:gridSpan w:val="4"/>
          </w:tcPr>
          <w:p w14:paraId="3C219A63" w14:textId="77777777" w:rsidR="00B83000" w:rsidRDefault="00B83000" w:rsidP="007862A0">
            <w:pPr>
              <w:ind w:left="355"/>
            </w:pPr>
          </w:p>
        </w:tc>
      </w:tr>
      <w:tr w:rsidR="00B83000" w14:paraId="0F20E0F5" w14:textId="77777777" w:rsidTr="007862A0">
        <w:tc>
          <w:tcPr>
            <w:tcW w:w="9568" w:type="dxa"/>
            <w:gridSpan w:val="4"/>
          </w:tcPr>
          <w:p w14:paraId="7BC6A7D0" w14:textId="1BF1FDD0" w:rsidR="00B83000" w:rsidRPr="005B6BCA" w:rsidRDefault="00E2170C" w:rsidP="007862A0">
            <w:pPr>
              <w:pStyle w:val="zSoquijdatNomPartieDef"/>
              <w:rPr>
                <w:b/>
              </w:rPr>
            </w:pPr>
            <w:r w:rsidRPr="00E2170C">
              <w:rPr>
                <w:b/>
              </w:rPr>
              <w:t>Union internationale des travailleurs et travailleuses unis de l'alimentation et de commerce, FAT-COI-CTC-FTQ-TUAC, Section locale 1991-P</w:t>
            </w:r>
          </w:p>
        </w:tc>
      </w:tr>
      <w:tr w:rsidR="00B83000" w14:paraId="1AD301C5" w14:textId="77777777" w:rsidTr="007862A0">
        <w:tc>
          <w:tcPr>
            <w:tcW w:w="9568" w:type="dxa"/>
            <w:gridSpan w:val="4"/>
          </w:tcPr>
          <w:p w14:paraId="7B62DD5C" w14:textId="77777777" w:rsidR="00B83000" w:rsidRDefault="00B83000" w:rsidP="007862A0">
            <w:pPr>
              <w:pStyle w:val="zSoquijdatQtePartieDef"/>
              <w:ind w:left="709"/>
            </w:pPr>
            <w:r>
              <w:t>Association accréditée</w:t>
            </w:r>
          </w:p>
        </w:tc>
      </w:tr>
      <w:tr w:rsidR="00B83000" w14:paraId="1333EEE3" w14:textId="77777777" w:rsidTr="007862A0">
        <w:tc>
          <w:tcPr>
            <w:tcW w:w="4748" w:type="dxa"/>
            <w:gridSpan w:val="2"/>
          </w:tcPr>
          <w:p w14:paraId="2BF7930C" w14:textId="77777777" w:rsidR="00B83000" w:rsidRDefault="00B83000" w:rsidP="007862A0"/>
        </w:tc>
        <w:tc>
          <w:tcPr>
            <w:tcW w:w="4820" w:type="dxa"/>
            <w:gridSpan w:val="2"/>
          </w:tcPr>
          <w:p w14:paraId="53D0FAD7" w14:textId="77777777" w:rsidR="00B83000" w:rsidRDefault="00B83000" w:rsidP="007862A0"/>
        </w:tc>
      </w:tr>
    </w:tbl>
    <w:p w14:paraId="4A6039B4" w14:textId="77777777" w:rsidR="00B83000" w:rsidRDefault="00B83000" w:rsidP="00B83000">
      <w:r>
        <w:t>______________________________________________________________________</w:t>
      </w:r>
    </w:p>
    <w:p w14:paraId="689293EB" w14:textId="77777777" w:rsidR="00B83000" w:rsidRDefault="00B83000" w:rsidP="00B83000"/>
    <w:p w14:paraId="5A417CEE" w14:textId="77777777" w:rsidR="00B83000" w:rsidRPr="005B0612" w:rsidRDefault="00B83000" w:rsidP="00B83000">
      <w:pPr>
        <w:jc w:val="center"/>
        <w:rPr>
          <w:b/>
          <w:bCs/>
        </w:rPr>
      </w:pPr>
      <w:bookmarkStart w:id="2" w:name="decision"/>
      <w:r w:rsidRPr="005B0612">
        <w:rPr>
          <w:b/>
          <w:bCs/>
        </w:rPr>
        <w:t>DÉCISION</w:t>
      </w:r>
      <w:bookmarkEnd w:id="2"/>
    </w:p>
    <w:p w14:paraId="1D629925" w14:textId="77777777" w:rsidR="00B83000" w:rsidRDefault="00B83000" w:rsidP="00B83000">
      <w:pPr>
        <w:jc w:val="center"/>
      </w:pPr>
      <w:bookmarkStart w:id="3" w:name="_Hlk207713084"/>
      <w:r>
        <w:t>______________________________________________________________________</w:t>
      </w:r>
    </w:p>
    <w:bookmarkEnd w:id="3"/>
    <w:p w14:paraId="6A99DC62" w14:textId="77777777" w:rsidR="00B83000" w:rsidRDefault="00B83000" w:rsidP="00B83000">
      <w:pPr>
        <w:pStyle w:val="Paragraphe"/>
        <w:numPr>
          <w:ilvl w:val="0"/>
          <w:numId w:val="0"/>
        </w:numPr>
      </w:pPr>
    </w:p>
    <w:p w14:paraId="2BA8816E" w14:textId="77777777" w:rsidR="00B83000" w:rsidRDefault="00B83000" w:rsidP="00B83000">
      <w:pPr>
        <w:ind w:left="1416" w:hanging="1416"/>
        <w:jc w:val="both"/>
      </w:pPr>
      <w:r>
        <w:rPr>
          <w:b/>
        </w:rPr>
        <w:t>ATTENDU</w:t>
      </w:r>
      <w:r>
        <w:rPr>
          <w:b/>
        </w:rPr>
        <w:tab/>
      </w:r>
      <w:r>
        <w:t xml:space="preserve">qu’en vertu du premier alinéa de l’article 111.0.17 du </w:t>
      </w:r>
      <w:r w:rsidRPr="00683894">
        <w:rPr>
          <w:i/>
        </w:rPr>
        <w:t>Code du travail</w:t>
      </w:r>
      <w:r w:rsidR="00F467D3">
        <w:rPr>
          <w:rStyle w:val="Appelnotedebasdep"/>
        </w:rPr>
        <w:footnoteReference w:id="1"/>
      </w:r>
      <w:r>
        <w:t xml:space="preserve"> (</w:t>
      </w:r>
      <w:r w:rsidR="00F467D3">
        <w:t>le</w:t>
      </w:r>
      <w:r w:rsidR="00740C32">
        <w:t> </w:t>
      </w:r>
      <w:r w:rsidR="00F467D3">
        <w:t>Code</w:t>
      </w:r>
      <w:r>
        <w:t xml:space="preserve">), s’il </w:t>
      </w:r>
      <w:r w:rsidRPr="00241FBA">
        <w:t>est d’avis qu’une grève peut avoir pour effet de mettre en danger la santé ou la sécurité publique</w:t>
      </w:r>
      <w:r>
        <w:t xml:space="preserve">, le Tribunal peut, de son propre chef ou à la demande d’une partie intéressée, </w:t>
      </w:r>
      <w:r>
        <w:rPr>
          <w:rFonts w:cs="Arial"/>
          <w:bCs/>
          <w:szCs w:val="22"/>
        </w:rPr>
        <w:t>ordonner à</w:t>
      </w:r>
      <w:r w:rsidRPr="00902D32">
        <w:rPr>
          <w:rFonts w:cs="Arial"/>
          <w:bCs/>
          <w:szCs w:val="22"/>
        </w:rPr>
        <w:t xml:space="preserve"> un employeur et </w:t>
      </w:r>
      <w:r>
        <w:rPr>
          <w:rFonts w:cs="Arial"/>
          <w:bCs/>
          <w:szCs w:val="22"/>
        </w:rPr>
        <w:t>à une association accréditée d’un</w:t>
      </w:r>
      <w:r w:rsidRPr="00902D32">
        <w:rPr>
          <w:rFonts w:cs="Arial"/>
          <w:bCs/>
          <w:szCs w:val="22"/>
        </w:rPr>
        <w:t xml:space="preserve"> service</w:t>
      </w:r>
      <w:r>
        <w:rPr>
          <w:rFonts w:cs="Arial"/>
          <w:bCs/>
          <w:szCs w:val="22"/>
        </w:rPr>
        <w:t xml:space="preserve"> public de maintenir </w:t>
      </w:r>
      <w:r w:rsidRPr="00902D32">
        <w:rPr>
          <w:rFonts w:cs="Arial"/>
          <w:bCs/>
          <w:szCs w:val="22"/>
        </w:rPr>
        <w:t>des services essentiels en cas de grève</w:t>
      </w:r>
      <w:r>
        <w:t>;</w:t>
      </w:r>
    </w:p>
    <w:p w14:paraId="7A7A2D07" w14:textId="77777777" w:rsidR="00253B3A" w:rsidRDefault="00253B3A" w:rsidP="00253B3A">
      <w:pPr>
        <w:ind w:left="1416" w:hanging="1416"/>
        <w:jc w:val="both"/>
      </w:pPr>
    </w:p>
    <w:p w14:paraId="3C1E5E1A" w14:textId="77777777" w:rsidR="00B83000" w:rsidRDefault="00253B3A" w:rsidP="00B865B0">
      <w:pPr>
        <w:ind w:left="1416" w:hanging="1416"/>
        <w:jc w:val="both"/>
      </w:pPr>
      <w:r w:rsidRPr="00253B3A">
        <w:rPr>
          <w:b/>
        </w:rPr>
        <w:lastRenderedPageBreak/>
        <w:t>ATTENDU</w:t>
      </w:r>
      <w:r>
        <w:tab/>
        <w:t>qu’en vertu du deuxième alinéa de l’article 111.0.17 du Code, le Tribunal peut, de son propre chef ou à la demande d’une entreprise qui n’est pas</w:t>
      </w:r>
      <w:r w:rsidR="00B865B0">
        <w:t xml:space="preserve"> </w:t>
      </w:r>
      <w:r w:rsidRPr="00253B3A">
        <w:t>visée à l’article 111.0.16 du Code ou d’une association accréditée de cette entreprise, ordonner à ceux-ci de maintenir des services essentiels en cas de grève, si la nature des activités de cette entreprise la rend assimilable à un service public; l’entreprise est alors considérée comme un service public pour l’application du Code;</w:t>
      </w:r>
    </w:p>
    <w:p w14:paraId="740CEF52" w14:textId="77777777" w:rsidR="00253B3A" w:rsidRDefault="00253B3A" w:rsidP="00253B3A">
      <w:pPr>
        <w:jc w:val="both"/>
        <w:rPr>
          <w:b/>
        </w:rPr>
      </w:pPr>
    </w:p>
    <w:p w14:paraId="2F4621DD" w14:textId="5C6AC7D5" w:rsidR="00253B3A" w:rsidRDefault="00253B3A" w:rsidP="00B83000">
      <w:pPr>
        <w:ind w:left="1416" w:hanging="1416"/>
        <w:jc w:val="both"/>
        <w:rPr>
          <w:b/>
        </w:rPr>
      </w:pPr>
      <w:r w:rsidRPr="00253B3A">
        <w:rPr>
          <w:b/>
        </w:rPr>
        <w:t>ATTENDU</w:t>
      </w:r>
      <w:r w:rsidRPr="00253B3A">
        <w:rPr>
          <w:b/>
        </w:rPr>
        <w:tab/>
      </w:r>
      <w:r w:rsidRPr="00253B3A">
        <w:t xml:space="preserve">que la nature des activités de l’entreprise, soit </w:t>
      </w:r>
      <w:r w:rsidR="00F213FA">
        <w:t>l’exploitation</w:t>
      </w:r>
      <w:r w:rsidR="009564DE">
        <w:t xml:space="preserve"> d’une</w:t>
      </w:r>
      <w:r w:rsidR="00F213FA">
        <w:t xml:space="preserve"> </w:t>
      </w:r>
      <w:r w:rsidR="009564DE" w:rsidRPr="009564DE">
        <w:rPr>
          <w:bCs/>
        </w:rPr>
        <w:t>r</w:t>
      </w:r>
      <w:r w:rsidR="002A1369" w:rsidRPr="009564DE">
        <w:rPr>
          <w:bCs/>
        </w:rPr>
        <w:t xml:space="preserve">essource intermédiaire non régie par la </w:t>
      </w:r>
      <w:r w:rsidR="002A1369" w:rsidRPr="00884E5D">
        <w:rPr>
          <w:bCs/>
          <w:i/>
          <w:iCs/>
        </w:rPr>
        <w:t>Loi sur la représentation des ressources de type familial et de certaines ressources intermédiaires et sur le régime de négociation d’une entente collective les concernant</w:t>
      </w:r>
      <w:r w:rsidR="00E50C43">
        <w:rPr>
          <w:rStyle w:val="Appelnotedebasdep"/>
          <w:bCs/>
          <w:i/>
          <w:iCs/>
        </w:rPr>
        <w:footnoteReference w:id="2"/>
      </w:r>
      <w:r w:rsidR="002A1369" w:rsidRPr="009564DE">
        <w:rPr>
          <w:bCs/>
        </w:rPr>
        <w:t>, offrant à des personnes non autonomes un milieu de vie adapté, des soins et des services d’aide pour les activités de la vie quotidienne</w:t>
      </w:r>
      <w:r w:rsidRPr="00253B3A">
        <w:t>, la rend assimilable à un service public;</w:t>
      </w:r>
    </w:p>
    <w:p w14:paraId="308DE58A" w14:textId="77777777" w:rsidR="00253B3A" w:rsidRDefault="00253B3A" w:rsidP="00B83000">
      <w:pPr>
        <w:ind w:left="1416" w:hanging="1416"/>
        <w:jc w:val="both"/>
      </w:pPr>
    </w:p>
    <w:p w14:paraId="4EABB932" w14:textId="4CA5E5C6" w:rsidR="00B83000" w:rsidRDefault="00360215" w:rsidP="00253B3A">
      <w:pPr>
        <w:jc w:val="both"/>
      </w:pPr>
      <w:r w:rsidRPr="007513DD">
        <w:rPr>
          <w:b/>
        </w:rPr>
        <w:t>ATTENDU</w:t>
      </w:r>
      <w:r>
        <w:t xml:space="preserve"> </w:t>
      </w:r>
      <w:r>
        <w:tab/>
      </w:r>
      <w:r w:rsidR="00B83000">
        <w:t>que l’association accréditée représente :</w:t>
      </w:r>
    </w:p>
    <w:p w14:paraId="2CEC99BE" w14:textId="73B70B51" w:rsidR="00B83000" w:rsidRPr="00D44CCB" w:rsidRDefault="00B83000" w:rsidP="00B83000">
      <w:pPr>
        <w:pStyle w:val="Citationenretrait"/>
        <w:spacing w:after="240"/>
        <w:ind w:left="1418"/>
        <w:rPr>
          <w:szCs w:val="22"/>
        </w:rPr>
      </w:pPr>
      <w:r w:rsidRPr="00D44CCB">
        <w:rPr>
          <w:b/>
          <w:szCs w:val="22"/>
        </w:rPr>
        <w:t>« </w:t>
      </w:r>
      <w:r w:rsidR="00D073FF" w:rsidRPr="00D073FF">
        <w:rPr>
          <w:b/>
          <w:szCs w:val="22"/>
        </w:rPr>
        <w:t>Tous les salariés au sens du Code du travail du Québec à l’exception des employés de bureau.</w:t>
      </w:r>
      <w:r w:rsidRPr="00D44CCB">
        <w:rPr>
          <w:b/>
          <w:szCs w:val="22"/>
        </w:rPr>
        <w:t> »</w:t>
      </w:r>
    </w:p>
    <w:tbl>
      <w:tblPr>
        <w:tblW w:w="16769" w:type="dxa"/>
        <w:tblInd w:w="14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6202"/>
      </w:tblGrid>
      <w:tr w:rsidR="002F4859" w:rsidRPr="00997CDD" w14:paraId="79750716" w14:textId="77777777" w:rsidTr="00C47CB8">
        <w:tc>
          <w:tcPr>
            <w:tcW w:w="567" w:type="dxa"/>
          </w:tcPr>
          <w:p w14:paraId="0BD2DB0E" w14:textId="77777777" w:rsidR="002F4859" w:rsidRPr="00551686" w:rsidRDefault="002F4859" w:rsidP="00C47CB8">
            <w:pPr>
              <w:ind w:right="-281"/>
              <w:rPr>
                <w:szCs w:val="24"/>
              </w:rPr>
            </w:pPr>
            <w:r>
              <w:rPr>
                <w:szCs w:val="24"/>
              </w:rPr>
              <w:t>De :</w:t>
            </w:r>
          </w:p>
        </w:tc>
        <w:tc>
          <w:tcPr>
            <w:tcW w:w="16202" w:type="dxa"/>
          </w:tcPr>
          <w:p w14:paraId="332A5113" w14:textId="5BE5390A" w:rsidR="002F4859" w:rsidRPr="00997CDD" w:rsidRDefault="00E2170C" w:rsidP="00C47CB8">
            <w:pPr>
              <w:rPr>
                <w:b/>
                <w:szCs w:val="24"/>
                <w:lang w:val="en-CA"/>
              </w:rPr>
            </w:pPr>
            <w:r w:rsidRPr="00E2170C">
              <w:rPr>
                <w:b/>
                <w:szCs w:val="24"/>
                <w:lang w:val="en-CA"/>
              </w:rPr>
              <w:t>9200-9968 Québec inc.</w:t>
            </w:r>
          </w:p>
        </w:tc>
      </w:tr>
      <w:tr w:rsidR="002F4859" w:rsidRPr="002D1AA9" w14:paraId="0ACD177A" w14:textId="77777777" w:rsidTr="00C47CB8">
        <w:tc>
          <w:tcPr>
            <w:tcW w:w="567" w:type="dxa"/>
          </w:tcPr>
          <w:p w14:paraId="199DD83F" w14:textId="77777777" w:rsidR="002F4859" w:rsidRPr="00997CDD" w:rsidRDefault="002F4859" w:rsidP="00C47CB8">
            <w:pPr>
              <w:rPr>
                <w:szCs w:val="24"/>
                <w:lang w:val="en-CA"/>
              </w:rPr>
            </w:pPr>
          </w:p>
        </w:tc>
        <w:tc>
          <w:tcPr>
            <w:tcW w:w="16202" w:type="dxa"/>
          </w:tcPr>
          <w:p w14:paraId="577DA919" w14:textId="2A3B7DC8" w:rsidR="002F4859" w:rsidRPr="002D1AA9" w:rsidRDefault="001373A2" w:rsidP="002F4859">
            <w:pPr>
              <w:rPr>
                <w:szCs w:val="24"/>
              </w:rPr>
            </w:pPr>
            <w:r w:rsidRPr="001373A2">
              <w:rPr>
                <w:szCs w:val="24"/>
              </w:rPr>
              <w:t>1890, boulevard Marie</w:t>
            </w:r>
            <w:r>
              <w:rPr>
                <w:szCs w:val="24"/>
              </w:rPr>
              <w:br/>
            </w:r>
            <w:r w:rsidR="002D1AA9" w:rsidRPr="002D1AA9">
              <w:rPr>
                <w:szCs w:val="24"/>
              </w:rPr>
              <w:t>Saint-Hubert (Québec)</w:t>
            </w:r>
            <w:r w:rsidR="002D1AA9">
              <w:rPr>
                <w:szCs w:val="24"/>
              </w:rPr>
              <w:t xml:space="preserve"> </w:t>
            </w:r>
            <w:r w:rsidR="002D1AA9" w:rsidRPr="002D1AA9">
              <w:rPr>
                <w:szCs w:val="24"/>
              </w:rPr>
              <w:t xml:space="preserve"> J4T 2A9</w:t>
            </w:r>
          </w:p>
        </w:tc>
      </w:tr>
    </w:tbl>
    <w:p w14:paraId="790A4C4E" w14:textId="77777777" w:rsidR="002F4859" w:rsidRDefault="002F4859" w:rsidP="004F2B79">
      <w:pPr>
        <w:pStyle w:val="Citationenretrait"/>
        <w:ind w:left="1985" w:firstLine="142"/>
        <w:jc w:val="left"/>
        <w:rPr>
          <w:sz w:val="24"/>
          <w:szCs w:val="24"/>
        </w:rPr>
      </w:pPr>
      <w:r w:rsidRPr="00F01C79">
        <w:rPr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ddList>
              <w:listEntry w:val="Établissement visé"/>
              <w:listEntry w:val="Établissements visés"/>
            </w:ddList>
          </w:ffData>
        </w:fldChar>
      </w:r>
      <w:r w:rsidRPr="00F01C79">
        <w:rPr>
          <w:sz w:val="24"/>
          <w:szCs w:val="24"/>
          <w:u w:val="single"/>
        </w:rPr>
        <w:instrText xml:space="preserve"> FORMDROPDOWN </w:instrText>
      </w:r>
      <w:r w:rsidRPr="00F01C79">
        <w:rPr>
          <w:sz w:val="24"/>
          <w:szCs w:val="24"/>
          <w:u w:val="single"/>
        </w:rPr>
      </w:r>
      <w:r w:rsidRPr="00F01C79">
        <w:rPr>
          <w:sz w:val="24"/>
          <w:szCs w:val="24"/>
          <w:u w:val="single"/>
        </w:rPr>
        <w:fldChar w:fldCharType="separate"/>
      </w:r>
      <w:r w:rsidRPr="00F01C79">
        <w:rPr>
          <w:sz w:val="24"/>
          <w:szCs w:val="24"/>
          <w:u w:val="single"/>
        </w:rPr>
        <w:fldChar w:fldCharType="end"/>
      </w:r>
      <w:r w:rsidRPr="00F01C79">
        <w:rPr>
          <w:sz w:val="24"/>
          <w:szCs w:val="24"/>
        </w:rPr>
        <w:t> :</w:t>
      </w:r>
    </w:p>
    <w:tbl>
      <w:tblPr>
        <w:tblW w:w="17053" w:type="dxa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6202"/>
      </w:tblGrid>
      <w:tr w:rsidR="002F4859" w:rsidRPr="00551686" w14:paraId="139E30F1" w14:textId="77777777" w:rsidTr="00C47CB8">
        <w:tc>
          <w:tcPr>
            <w:tcW w:w="851" w:type="dxa"/>
          </w:tcPr>
          <w:p w14:paraId="1B1E33E4" w14:textId="77777777" w:rsidR="002F4859" w:rsidRPr="00551686" w:rsidRDefault="002F4859" w:rsidP="00C47CB8">
            <w:pPr>
              <w:rPr>
                <w:szCs w:val="24"/>
              </w:rPr>
            </w:pPr>
          </w:p>
        </w:tc>
        <w:tc>
          <w:tcPr>
            <w:tcW w:w="16202" w:type="dxa"/>
          </w:tcPr>
          <w:p w14:paraId="70B96680" w14:textId="428B8D98" w:rsidR="002F4859" w:rsidRPr="00551686" w:rsidRDefault="002D1AA9" w:rsidP="00C47CB8">
            <w:pPr>
              <w:rPr>
                <w:szCs w:val="24"/>
              </w:rPr>
            </w:pPr>
            <w:r w:rsidRPr="002D1AA9">
              <w:rPr>
                <w:szCs w:val="24"/>
              </w:rPr>
              <w:t>1890, boulevard. Marie</w:t>
            </w:r>
            <w:r>
              <w:rPr>
                <w:szCs w:val="24"/>
              </w:rPr>
              <w:br/>
            </w:r>
            <w:r w:rsidR="006631AC" w:rsidRPr="006631AC">
              <w:rPr>
                <w:szCs w:val="24"/>
              </w:rPr>
              <w:t>Saint-Hubert (Québec)  J4T 2A9</w:t>
            </w:r>
            <w:r w:rsidR="00C47CB8">
              <w:rPr>
                <w:szCs w:val="24"/>
              </w:rPr>
              <w:t>;</w:t>
            </w:r>
          </w:p>
        </w:tc>
      </w:tr>
    </w:tbl>
    <w:p w14:paraId="36C84B84" w14:textId="77777777" w:rsidR="00B83000" w:rsidRDefault="00B83000" w:rsidP="00B83000">
      <w:pPr>
        <w:ind w:left="1416" w:hanging="1416"/>
        <w:jc w:val="both"/>
      </w:pPr>
    </w:p>
    <w:p w14:paraId="3D05E91C" w14:textId="28316AB4" w:rsidR="00B83000" w:rsidRDefault="00360215" w:rsidP="00B83000">
      <w:pPr>
        <w:ind w:left="1416" w:hanging="1416"/>
        <w:jc w:val="both"/>
      </w:pPr>
      <w:r w:rsidRPr="007513DD">
        <w:rPr>
          <w:b/>
        </w:rPr>
        <w:t>ATTENDU</w:t>
      </w:r>
      <w:r>
        <w:t xml:space="preserve"> </w:t>
      </w:r>
      <w:r>
        <w:tab/>
      </w:r>
      <w:r w:rsidR="00A661FC" w:rsidRPr="00A661FC">
        <w:t>qu’une grève</w:t>
      </w:r>
      <w:r w:rsidR="00CC4668">
        <w:t xml:space="preserve"> </w:t>
      </w:r>
      <w:r w:rsidR="00CC4668" w:rsidRPr="00CC4668">
        <w:t>des salariés représentés par l'association accréditée</w:t>
      </w:r>
      <w:r w:rsidR="00A661FC" w:rsidRPr="00A661FC">
        <w:t xml:space="preserve"> dans ce service public peut avoir pour effet de mettre en danger la santé ou la sécurité du public;</w:t>
      </w:r>
    </w:p>
    <w:p w14:paraId="26CCAF11" w14:textId="77777777" w:rsidR="00B83000" w:rsidRDefault="00B83000" w:rsidP="00B83000">
      <w:pPr>
        <w:ind w:left="1416" w:hanging="1416"/>
        <w:jc w:val="both"/>
      </w:pPr>
    </w:p>
    <w:p w14:paraId="1564D521" w14:textId="77777777" w:rsidR="00B83000" w:rsidRDefault="00B83000" w:rsidP="00B83000">
      <w:pPr>
        <w:ind w:left="1416" w:hanging="1416"/>
        <w:jc w:val="both"/>
      </w:pPr>
    </w:p>
    <w:p w14:paraId="5850FE12" w14:textId="77777777" w:rsidR="00B83000" w:rsidRDefault="00B83000" w:rsidP="0036392A">
      <w:pPr>
        <w:spacing w:after="360"/>
        <w:jc w:val="both"/>
        <w:rPr>
          <w:b/>
        </w:rPr>
      </w:pPr>
      <w:r w:rsidRPr="001F6882">
        <w:rPr>
          <w:b/>
        </w:rPr>
        <w:t xml:space="preserve">EN CONSÉQUENCE, </w:t>
      </w:r>
      <w:r>
        <w:rPr>
          <w:b/>
        </w:rPr>
        <w:t>le Tribunal administratif du travail :</w:t>
      </w:r>
    </w:p>
    <w:p w14:paraId="362FE363" w14:textId="77777777" w:rsidR="00740C32" w:rsidRDefault="00740C32" w:rsidP="0036392A">
      <w:pPr>
        <w:pStyle w:val="Paragraphe"/>
        <w:numPr>
          <w:ilvl w:val="0"/>
          <w:numId w:val="0"/>
        </w:numPr>
        <w:spacing w:before="0" w:after="240"/>
        <w:ind w:left="2430" w:hanging="2430"/>
      </w:pPr>
      <w:r>
        <w:rPr>
          <w:b/>
        </w:rPr>
        <w:t>DÉCLARE</w:t>
      </w:r>
      <w:r w:rsidR="00F21808">
        <w:tab/>
      </w:r>
      <w:r w:rsidRPr="00253B3A">
        <w:t>que l’entreprise doit être considérée comme un service pub</w:t>
      </w:r>
      <w:r>
        <w:t xml:space="preserve">lic pour l’application du </w:t>
      </w:r>
      <w:r w:rsidRPr="00F34914">
        <w:rPr>
          <w:i/>
        </w:rPr>
        <w:t>Code du travail</w:t>
      </w:r>
      <w:r>
        <w:t>;</w:t>
      </w:r>
    </w:p>
    <w:p w14:paraId="6633278D" w14:textId="77777777" w:rsidR="0022096B" w:rsidRDefault="00740C32" w:rsidP="0036392A">
      <w:pPr>
        <w:pStyle w:val="Paragraphe"/>
        <w:numPr>
          <w:ilvl w:val="0"/>
          <w:numId w:val="0"/>
        </w:numPr>
        <w:spacing w:before="0" w:after="240"/>
        <w:ind w:left="2430" w:hanging="2430"/>
      </w:pPr>
      <w:r w:rsidRPr="00A661FC">
        <w:rPr>
          <w:b/>
        </w:rPr>
        <w:t>ORDONNE</w:t>
      </w:r>
      <w:r w:rsidRPr="00A661FC">
        <w:t xml:space="preserve"> </w:t>
      </w:r>
      <w:r>
        <w:tab/>
      </w:r>
      <w:r w:rsidR="00A661FC" w:rsidRPr="00A661FC">
        <w:t xml:space="preserve">à l’employeur et à l’association accréditée de maintenir des services essentiels et de se conformer aux exigences des articles 111.0.18 et 111.0.23 du </w:t>
      </w:r>
      <w:r w:rsidR="00A661FC" w:rsidRPr="00F34914">
        <w:rPr>
          <w:i/>
        </w:rPr>
        <w:t>Code du travail</w:t>
      </w:r>
      <w:r w:rsidR="00A661FC" w:rsidRPr="00A661FC">
        <w:t xml:space="preserve"> en cas de grève;</w:t>
      </w:r>
    </w:p>
    <w:p w14:paraId="20163D86" w14:textId="30B7BBD4" w:rsidR="00B16346" w:rsidRDefault="008F554F" w:rsidP="00A61DEE">
      <w:pPr>
        <w:pStyle w:val="Citationenretrait"/>
        <w:spacing w:before="0" w:after="360"/>
        <w:ind w:left="2400" w:right="4" w:hanging="2400"/>
        <w:rPr>
          <w:kern w:val="28"/>
          <w:sz w:val="24"/>
        </w:rPr>
      </w:pPr>
      <w:r w:rsidRPr="008F554F">
        <w:rPr>
          <w:b/>
          <w:kern w:val="28"/>
          <w:sz w:val="24"/>
        </w:rPr>
        <w:lastRenderedPageBreak/>
        <w:t>SUSPEND</w:t>
      </w:r>
      <w:r w:rsidRPr="008F554F">
        <w:rPr>
          <w:b/>
          <w:kern w:val="28"/>
          <w:sz w:val="24"/>
        </w:rPr>
        <w:tab/>
      </w:r>
      <w:r w:rsidRPr="008F554F">
        <w:rPr>
          <w:kern w:val="28"/>
          <w:sz w:val="24"/>
        </w:rPr>
        <w:t>l’exercice du droit de grève jusqu’à ce que l’association accréditée se conforme aux exigences des articles 111.0.18 et 111.0.23.</w:t>
      </w:r>
    </w:p>
    <w:p w14:paraId="40A155A7" w14:textId="77777777" w:rsidR="00E638E2" w:rsidRPr="00A61DEE" w:rsidRDefault="00E638E2" w:rsidP="00A61DEE">
      <w:pPr>
        <w:pStyle w:val="Citationenretrait"/>
        <w:spacing w:before="0" w:after="360"/>
        <w:ind w:left="2400" w:right="4" w:hanging="2400"/>
        <w:rPr>
          <w:kern w:val="28"/>
          <w:sz w:val="24"/>
        </w:rPr>
      </w:pPr>
    </w:p>
    <w:tbl>
      <w:tblPr>
        <w:tblW w:w="9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5"/>
        <w:gridCol w:w="4795"/>
      </w:tblGrid>
      <w:tr w:rsidR="00B83000" w14:paraId="0D38C6C9" w14:textId="77777777" w:rsidTr="007862A0">
        <w:tc>
          <w:tcPr>
            <w:tcW w:w="4795" w:type="dxa"/>
          </w:tcPr>
          <w:p w14:paraId="10430FA8" w14:textId="77777777" w:rsidR="00B83000" w:rsidRDefault="00B83000" w:rsidP="007862A0"/>
        </w:tc>
        <w:tc>
          <w:tcPr>
            <w:tcW w:w="4795" w:type="dxa"/>
          </w:tcPr>
          <w:p w14:paraId="77BC4890" w14:textId="77777777" w:rsidR="00B83000" w:rsidRDefault="00B83000" w:rsidP="007862A0">
            <w:bookmarkStart w:id="4" w:name="signature"/>
            <w:bookmarkEnd w:id="4"/>
            <w:r>
              <w:t>__________________________________</w:t>
            </w:r>
          </w:p>
        </w:tc>
      </w:tr>
      <w:tr w:rsidR="00B83000" w14:paraId="4032F5F5" w14:textId="77777777" w:rsidTr="007862A0">
        <w:tc>
          <w:tcPr>
            <w:tcW w:w="4795" w:type="dxa"/>
          </w:tcPr>
          <w:p w14:paraId="562EB3E8" w14:textId="77777777" w:rsidR="00B83000" w:rsidRDefault="00B83000" w:rsidP="007862A0"/>
        </w:tc>
        <w:tc>
          <w:tcPr>
            <w:tcW w:w="4795" w:type="dxa"/>
          </w:tcPr>
          <w:p w14:paraId="58B8AF89" w14:textId="77777777" w:rsidR="00B83000" w:rsidRDefault="00C446D5" w:rsidP="007862A0">
            <w:r w:rsidRPr="00C446D5">
              <w:t>Dominique Benoît</w:t>
            </w:r>
          </w:p>
        </w:tc>
      </w:tr>
      <w:tr w:rsidR="00B83000" w14:paraId="29C53964" w14:textId="77777777" w:rsidTr="007862A0">
        <w:trPr>
          <w:cantSplit/>
        </w:trPr>
        <w:tc>
          <w:tcPr>
            <w:tcW w:w="9590" w:type="dxa"/>
            <w:gridSpan w:val="2"/>
          </w:tcPr>
          <w:p w14:paraId="7E129403" w14:textId="77777777" w:rsidR="00B83000" w:rsidRDefault="00B83000" w:rsidP="007862A0"/>
        </w:tc>
      </w:tr>
      <w:tr w:rsidR="00B83000" w14:paraId="3AEA8212" w14:textId="77777777" w:rsidTr="007862A0">
        <w:trPr>
          <w:cantSplit/>
        </w:trPr>
        <w:tc>
          <w:tcPr>
            <w:tcW w:w="9590" w:type="dxa"/>
            <w:gridSpan w:val="2"/>
          </w:tcPr>
          <w:p w14:paraId="0E378660" w14:textId="5BFD9426" w:rsidR="005C386A" w:rsidRDefault="00332AB1" w:rsidP="007862A0">
            <w:pPr>
              <w:pStyle w:val="zSoquijlblProcureurDef"/>
            </w:pPr>
            <w:r w:rsidRPr="00332AB1">
              <w:t>M</w:t>
            </w:r>
            <w:r w:rsidRPr="00332AB1">
              <w:rPr>
                <w:vertAlign w:val="superscript"/>
              </w:rPr>
              <w:t>e</w:t>
            </w:r>
            <w:r w:rsidRPr="00332AB1">
              <w:t xml:space="preserve"> Suzanne Potier</w:t>
            </w:r>
            <w:r>
              <w:br/>
            </w:r>
            <w:r w:rsidR="00E753DD" w:rsidRPr="00332AB1">
              <w:t>LACROIX GASCON SOCIÉTÉ EN NOM COLLECTIF AVOCATS</w:t>
            </w:r>
          </w:p>
          <w:p w14:paraId="032ACA93" w14:textId="77777777" w:rsidR="005C386A" w:rsidRDefault="005C386A" w:rsidP="007862A0">
            <w:pPr>
              <w:pStyle w:val="zSoquijlblProcureurDef"/>
            </w:pPr>
            <w:r>
              <w:t>Pour l’employeur</w:t>
            </w:r>
          </w:p>
          <w:p w14:paraId="1BAA17A3" w14:textId="77777777" w:rsidR="005F3AE4" w:rsidRDefault="005F3AE4" w:rsidP="007862A0">
            <w:pPr>
              <w:pStyle w:val="zSoquijlblProcureurDef"/>
            </w:pPr>
          </w:p>
          <w:p w14:paraId="67597E77" w14:textId="2F5513D1" w:rsidR="00476B1B" w:rsidRDefault="00E753DD" w:rsidP="007862A0">
            <w:pPr>
              <w:pStyle w:val="zSoquijlblProcureurDef"/>
            </w:pPr>
            <w:r w:rsidRPr="00E753DD">
              <w:t>M</w:t>
            </w:r>
            <w:r w:rsidRPr="00E753DD">
              <w:rPr>
                <w:vertAlign w:val="superscript"/>
              </w:rPr>
              <w:t>e</w:t>
            </w:r>
            <w:r w:rsidRPr="00E753DD">
              <w:t xml:space="preserve"> Erin Sandberg</w:t>
            </w:r>
            <w:r w:rsidR="0089200F">
              <w:br/>
            </w:r>
            <w:r w:rsidR="0089200F" w:rsidRPr="0089200F">
              <w:t>MELANÇON MARCEAU GRENIER COHEN S.E.N.C.</w:t>
            </w:r>
          </w:p>
          <w:p w14:paraId="6F557930" w14:textId="77777777" w:rsidR="00B83000" w:rsidRDefault="00476B1B" w:rsidP="00476B1B">
            <w:pPr>
              <w:pStyle w:val="zSoquijlblProcureurDef"/>
            </w:pPr>
            <w:r>
              <w:t>Pour l’association accréditée</w:t>
            </w:r>
          </w:p>
          <w:p w14:paraId="3D171E19" w14:textId="77777777" w:rsidR="005F3AE4" w:rsidRDefault="005F3AE4" w:rsidP="00476B1B">
            <w:pPr>
              <w:pStyle w:val="zSoquijlblProcureurDef"/>
            </w:pPr>
          </w:p>
        </w:tc>
      </w:tr>
      <w:tr w:rsidR="00B83000" w14:paraId="66F33EB9" w14:textId="77777777" w:rsidTr="007862A0">
        <w:trPr>
          <w:cantSplit/>
        </w:trPr>
        <w:tc>
          <w:tcPr>
            <w:tcW w:w="9590" w:type="dxa"/>
            <w:gridSpan w:val="2"/>
          </w:tcPr>
          <w:p w14:paraId="78BE0D6C" w14:textId="77777777" w:rsidR="00FF39F6" w:rsidRDefault="00FF39F6" w:rsidP="00F467D3">
            <w:pPr>
              <w:pStyle w:val="zSoquijlblProcureurInt"/>
            </w:pPr>
          </w:p>
          <w:p w14:paraId="1D47CF95" w14:textId="68E372F5" w:rsidR="00B83000" w:rsidRPr="0049682F" w:rsidRDefault="00BA1CEA" w:rsidP="00F467D3">
            <w:pPr>
              <w:pStyle w:val="zSoquijlblProcureurInt"/>
              <w:rPr>
                <w:szCs w:val="24"/>
              </w:rPr>
            </w:pPr>
            <w:r w:rsidRPr="0049682F">
              <w:rPr>
                <w:szCs w:val="24"/>
              </w:rPr>
              <w:t>/</w:t>
            </w:r>
            <w:r w:rsidR="00476B1B" w:rsidRPr="0049682F">
              <w:rPr>
                <w:szCs w:val="24"/>
              </w:rPr>
              <w:t>sc</w:t>
            </w:r>
          </w:p>
        </w:tc>
      </w:tr>
    </w:tbl>
    <w:p w14:paraId="1CBA36DF" w14:textId="77777777" w:rsidR="00B83000" w:rsidRPr="00441ADA" w:rsidRDefault="00B83000" w:rsidP="00B83000"/>
    <w:p w14:paraId="2ED7BF90" w14:textId="77777777" w:rsidR="00F576E7" w:rsidRPr="00441ADA" w:rsidRDefault="00F576E7" w:rsidP="00B83000">
      <w:pPr>
        <w:pStyle w:val="Paragraphe"/>
        <w:numPr>
          <w:ilvl w:val="0"/>
          <w:numId w:val="0"/>
        </w:numPr>
      </w:pPr>
    </w:p>
    <w:sectPr w:rsidR="00F576E7" w:rsidRPr="00441ADA">
      <w:headerReference w:type="default" r:id="rId9"/>
      <w:footnotePr>
        <w:numRestart w:val="eachSect"/>
      </w:footnotePr>
      <w:pgSz w:w="12240" w:h="15840" w:code="1"/>
      <w:pgMar w:top="1152" w:right="1440" w:bottom="1440" w:left="1440" w:header="706" w:footer="706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TEMPLATEPROJECT.DECISION.ENTETE"/>
    </wne:keymap>
    <wne:keymap wne:kcmPrimary="0443">
      <wne:fci wne:fciName="MarkCitation" wne:swArg="0000"/>
    </wne:keymap>
    <wne:keymap wne:kcmPrimary="0444">
      <wne:macro wne:macroName="TEMPLATEPROJECT.DECISION.NUMÉRO"/>
    </wne:keymap>
    <wne:keymap wne:kcmPrimary="044E">
      <wne:macro wne:macroName="TEMPLATEPROJECT.DECISION.DISPOSITIF"/>
    </wne:keymap>
    <wne:keymap wne:kcmPrimary="0453">
      <wne:macro wne:macroName="TEMPLATEPROJECT.DECISION.NORMAL"/>
    </wne:keymap>
    <wne:keymap wne:kcmPrimary="0458">
      <wne:fci wne:fciName="ViewFootnotes" wne:swArg="0000"/>
    </wne:keymap>
    <wne:keymap wne:mask="1" wne:kcmPrimary="0549"/>
    <wne:keymap wne:kcmPrimary="0554">
      <wne:macro wne:macroName="TEMPLATEPROJECT.DECISION.SEANCE"/>
    </wne:keymap>
    <wne:keymap wne:kcmPrimary="0556">
      <wne:macro wne:macroName="TEMPLATEPROJECT.DECISION.REQ_REVISION"/>
    </wne:keymap>
    <wne:keymap wne:kcmPrimary="0642">
      <wne:macro wne:macroName="TEMPLATEPROJECT.DECISION.NOTEBPGE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  <wne:acdEntry wne:acdName="acd73"/>
      <wne:acdEntry wne:acdName="acd74"/>
      <wne:acdEntry wne:acdName="acd75"/>
      <wne:acdEntry wne:acdName="acd76"/>
      <wne:acdEntry wne:acdName="acd77"/>
      <wne:acdEntry wne:acdName="acd78"/>
      <wne:acdEntry wne:acdName="acd79"/>
      <wne:acdEntry wne:acdName="acd80"/>
      <wne:acdEntry wne:acdName="acd81"/>
      <wne:acdEntry wne:acdName="acd82"/>
      <wne:acdEntry wne:acdName="acd83"/>
      <wne:acdEntry wne:acdName="acd84"/>
      <wne:acdEntry wne:acdName="acd85"/>
      <wne:acdEntry wne:acdName="acd86"/>
      <wne:acdEntry wne:acdName="acd87"/>
      <wne:acdEntry wne:acdName="acd88"/>
      <wne:acdEntry wne:acdName="acd89"/>
      <wne:acdEntry wne:acdName="acd90"/>
      <wne:acdEntry wne:acdName="acd91"/>
      <wne:acdEntry wne:acdName="acd92"/>
      <wne:acdEntry wne:acdName="acd93"/>
      <wne:acdEntry wne:acdName="acd94"/>
      <wne:acdEntry wne:acdName="acd95"/>
      <wne:acdEntry wne:acdName="acd96"/>
      <wne:acdEntry wne:acdName="acd97"/>
      <wne:acdEntry wne:acdName="acd98"/>
      <wne:acdEntry wne:acdName="acd99"/>
      <wne:acdEntry wne:acdName="acd100"/>
      <wne:acdEntry wne:acdName="acd101"/>
      <wne:acdEntry wne:acdName="acd102"/>
      <wne:acdEntry wne:acdName="acd103"/>
      <wne:acdEntry wne:acdName="acd104"/>
      <wne:acdEntry wne:acdName="acd105"/>
      <wne:acdEntry wne:acdName="acd106"/>
      <wne:acdEntry wne:acdName="acd107"/>
      <wne:acdEntry wne:acdName="acd108"/>
      <wne:acdEntry wne:acdName="acd109"/>
      <wne:acdEntry wne:acdName="acd110"/>
      <wne:acdEntry wne:acdName="acd111"/>
      <wne:acdEntry wne:acdName="acd112"/>
      <wne:acdEntry wne:acdName="acd113"/>
      <wne:acdEntry wne:acdName="acd114"/>
      <wne:acdEntry wne:acdName="acd115"/>
      <wne:acdEntry wne:acdName="acd116"/>
      <wne:acdEntry wne:acdName="acd117"/>
      <wne:acdEntry wne:acdName="acd118"/>
      <wne:acdEntry wne:acdName="acd119"/>
      <wne:acdEntry wne:acdName="acd120"/>
      <wne:acdEntry wne:acdName="acd121"/>
      <wne:acdEntry wne:acdName="acd122"/>
      <wne:acdEntry wne:acdName="acd123"/>
      <wne:acdEntry wne:acdName="acd124"/>
      <wne:acdEntry wne:acdName="acd125"/>
      <wne:acdEntry wne:acdName="acd126"/>
      <wne:acdEntry wne:acdName="acd127"/>
      <wne:acdEntry wne:acdName="acd128"/>
      <wne:acdEntry wne:acdName="acd129"/>
      <wne:acdEntry wne:acdName="acd130"/>
      <wne:acdEntry wne:acdName="acd131"/>
      <wne:acdEntry wne:acdName="acd132"/>
      <wne:acdEntry wne:acdName="acd133"/>
      <wne:acdEntry wne:acdName="acd134"/>
      <wne:acdEntry wne:acdName="acd135"/>
      <wne:acdEntry wne:acdName="acd136"/>
      <wne:acdEntry wne:acdName="acd137"/>
      <wne:acdEntry wne:acdName="acd138"/>
      <wne:acdEntry wne:acdName="acd139"/>
      <wne:acdEntry wne:acdName="acd140"/>
      <wne:acdEntry wne:acdName="acd141"/>
      <wne:acdEntry wne:acdName="acd142"/>
      <wne:acdEntry wne:acdName="acd143"/>
      <wne:acdEntry wne:acdName="acd144"/>
      <wne:acdEntry wne:acdName="acd145"/>
      <wne:acdEntry wne:acdName="acd146"/>
      <wne:acdEntry wne:acdName="acd147"/>
      <wne:acdEntry wne:acdName="acd148"/>
      <wne:acdEntry wne:acdName="acd149"/>
      <wne:acdEntry wne:acdName="acd150"/>
      <wne:acdEntry wne:acdName="acd151"/>
      <wne:acdEntry wne:acdName="acd152"/>
      <wne:acdEntry wne:acdName="acd153"/>
      <wne:acdEntry wne:acdName="acd154"/>
      <wne:acdEntry wne:acdName="acd155"/>
      <wne:acdEntry wne:acdName="acd156"/>
      <wne:acdEntry wne:acdName="acd157"/>
      <wne:acdEntry wne:acdName="acd158"/>
      <wne:acdEntry wne:acdName="acd159"/>
      <wne:acdEntry wne:acdName="acd160"/>
      <wne:acdEntry wne:acdName="acd161"/>
      <wne:acdEntry wne:acdName="acd162"/>
      <wne:acdEntry wne:acdName="acd163"/>
      <wne:acdEntry wne:acdName="acd164"/>
      <wne:acdEntry wne:acdName="acd165"/>
      <wne:acdEntry wne:acdName="acd166"/>
      <wne:acdEntry wne:acdName="acd167"/>
      <wne:acdEntry wne:acdName="acd168"/>
      <wne:acdEntry wne:acdName="acd169"/>
      <wne:acdEntry wne:acdName="acd170"/>
      <wne:acdEntry wne:acdName="acd171"/>
      <wne:acdEntry wne:acdName="acd172"/>
      <wne:acdEntry wne:acdName="acd173"/>
      <wne:acdEntry wne:acdName="acd174"/>
      <wne:acdEntry wne:acdName="acd175"/>
      <wne:acdEntry wne:acdName="acd176"/>
      <wne:acdEntry wne:acdName="acd177"/>
      <wne:acdEntry wne:acdName="acd178"/>
      <wne:acdEntry wne:acdName="acd179"/>
      <wne:acdEntry wne:acdName="acd180"/>
      <wne:acdEntry wne:acdName="acd181"/>
      <wne:acdEntry wne:acdName="acd182"/>
      <wne:acdEntry wne:acdName="acd183"/>
      <wne:acdEntry wne:acdName="acd184"/>
      <wne:acdEntry wne:acdName="acd185"/>
      <wne:acdEntry wne:acdName="acd186"/>
      <wne:acdEntry wne:acdName="acd187"/>
      <wne:acdEntry wne:acdName="acd188"/>
      <wne:acdEntry wne:acdName="acd189"/>
      <wne:acdEntry wne:acdName="acd190"/>
      <wne:acdEntry wne:acdName="acd191"/>
      <wne:acdEntry wne:acdName="acd192"/>
      <wne:acdEntry wne:acdName="acd193"/>
      <wne:acdEntry wne:acdName="acd194"/>
      <wne:acdEntry wne:acdName="acd195"/>
      <wne:acdEntry wne:acdName="acd196"/>
      <wne:acdEntry wne:acdName="acd197"/>
      <wne:acdEntry wne:acdName="acd198"/>
      <wne:acdEntry wne:acdName="acd199"/>
      <wne:acdEntry wne:acdName="acd200"/>
      <wne:acdEntry wne:acdName="acd201"/>
      <wne:acdEntry wne:acdName="acd202"/>
      <wne:acdEntry wne:acdName="acd203"/>
      <wne:acdEntry wne:acdName="acd204"/>
      <wne:acdEntry wne:acdName="acd205"/>
      <wne:acdEntry wne:acdName="acd206"/>
      <wne:acdEntry wne:acdName="acd207"/>
      <wne:acdEntry wne:acdName="acd208"/>
      <wne:acdEntry wne:acdName="acd209"/>
      <wne:acdEntry wne:acdName="acd210"/>
      <wne:acdEntry wne:acdName="acd211"/>
      <wne:acdEntry wne:acdName="acd212"/>
      <wne:acdEntry wne:acdName="acd213"/>
      <wne:acdEntry wne:acdName="acd214"/>
      <wne:acdEntry wne:acdName="acd215"/>
      <wne:acdEntry wne:acdName="acd216"/>
    </wne:acdManifest>
    <wne:toolbarData r:id="rId1"/>
  </wne:toolbars>
  <wne:acds>
    <wne:acd wne:argValue="UgBnADAAOAA=" wne:acdName="acd0" wne:fciIndexBasedOn="0211"/>
    <wne:acd wne:argValue="UgBnADAAMwBCAA==" wne:acdName="acd1" wne:fciIndexBasedOn="0211"/>
    <wne:acd wne:argValue="UgBnADAANQA=" wne:acdName="acd2" wne:fciIndexBasedOn="0211"/>
    <wne:acd wne:argValue="UgBnADAAMQBDAA==" wne:acdName="acd3" wne:fciIndexBasedOn="0211"/>
    <wne:acd wne:argValue="UgBnADYAMwA=" wne:acdName="acd4" wne:fciIndexBasedOn="0211"/>
    <wne:acd wne:argValue="UgBnADYANAA=" wne:acdName="acd5" wne:fciIndexBasedOn="0211"/>
    <wne:acd wne:argValue="UgBnADYAMQA=" wne:acdName="acd6" wne:fciIndexBasedOn="0211"/>
    <wne:acd wne:argValue="UgBnADAANAA=" wne:acdName="acd7" wne:fciIndexBasedOn="0211"/>
    <wne:acd wne:argValue="UgBnADYAMgA=" wne:acdName="acd8" wne:fciIndexBasedOn="0211"/>
    <wne:acd wne:argValue="UgBnADcAMQA=" wne:acdName="acd9" wne:fciIndexBasedOn="0211"/>
    <wne:acd wne:argValue="UgBnADAANwA=" wne:acdName="acd10" wne:fciIndexBasedOn="0211"/>
    <wne:acd wne:argValue="UgBnADMAMQA=" wne:acdName="acd11" wne:fciIndexBasedOn="0211"/>
    <wne:acd wne:argValue="UgBnADYAMgBBAA==" wne:acdName="acd12" wne:fciIndexBasedOn="0211"/>
    <wne:acd wne:argValue="UgBnADAAMgA=" wne:acdName="acd13" wne:fciIndexBasedOn="0211"/>
    <wne:acd wne:argValue="UgBnADYAMgBCAA==" wne:acdName="acd14" wne:fciIndexBasedOn="0211"/>
    <wne:acd wne:argValue="RAByAHUAbQBtAG8AbgBkAHYAaQBsAGwAZQA=" wne:acdName="acd15" wne:fciIndexBasedOn="0211"/>
    <wne:acd wne:argValue="RwBhAHMAcADpAA==" wne:acdName="acd16" wne:fciIndexBasedOn="0211"/>
    <wne:acd wne:argValue="RwBhAHQAaQBuAGUAYQB1AA==" wne:acdName="acd17" wne:fciIndexBasedOn="0211"/>
    <wne:acd wne:argValue="SgBvAGwAaQBlAHQAdABlAA==" wne:acdName="acd18" wne:fciIndexBasedOn="0211"/>
    <wne:acd wne:argValue="TABhAHYAYQBsAA==" wne:acdName="acd19" wne:fciIndexBasedOn="0211"/>
    <wne:acd wne:argValue="TABvAG4AZwB1AGUAdQBpAGwA" wne:acdName="acd20" wne:fciIndexBasedOn="0211"/>
    <wne:acd wne:argValue="TADpAHYAaQBzAA==" wne:acdName="acd21" wne:fciIndexBasedOn="0211"/>
    <wne:acd wne:argValue="TQBvAG4AdAByAOkAYQBsAA==" wne:acdName="acd22" wne:fciIndexBasedOn="0211"/>
    <wne:acd wne:argValue="UQB1AOkAYgBlAGMA" wne:acdName="acd23" wne:fciIndexBasedOn="0211"/>
    <wne:acd wne:argValue="UgBpAG0AbwB1AHMAawBpAA==" wne:acdName="acd24" wne:fciIndexBasedOn="0211"/>
    <wne:acd wne:argValue="UgBvAHUAeQBuAC0ATgBvAHIAYQBuAGQAYQA=" wne:acdName="acd25" wne:fciIndexBasedOn="0211"/>
    <wne:acd wne:argValue="UwBhAGcAdQBlAG4AYQB5AA==" wne:acdName="acd26" wne:fciIndexBasedOn="0211"/>
    <wne:acd wne:argValue="UwBhAGkAbgB0AC0ASAB5AGEAYwBpAG4AdABoAGUA" wne:acdName="acd27" wne:fciIndexBasedOn="0211"/>
    <wne:acd wne:argValue="UwBhAGkAbgB0AC0ASgBlAGEAbgAtAHMAdQByAC0AUgBpAGMAaABlAGwAaQBlAHUA" wne:acdName="acd28" wne:fciIndexBasedOn="0211"/>
    <wne:acd wne:argValue="UwBhAGkAbgB0AGUALQBBAG4AbgBlAC0AZABlAHMALQBNAG8AbgB0AHMA" wne:acdName="acd29" wne:fciIndexBasedOn="0211"/>
    <wne:acd wne:argValue="UwBhAGwAYQBiAGUAcgByAHkALQBkAGUALQBWAGEAbABsAGUAeQBmAGkAZQBsAGQA" wne:acdName="acd30" wne:fciIndexBasedOn="0211"/>
    <wne:acd wne:argValue="UwBlAHAAdAAtAM4AbABlAHMA" wne:acdName="acd31" wne:fciIndexBasedOn="0211"/>
    <wne:acd wne:argValue="UwBoAGUAcgBiAHIAbwBvAGsAZQA=" wne:acdName="acd32" wne:fciIndexBasedOn="0211"/>
    <wne:acd wne:argValue="VAByAG8AaQBzAC0AUgBpAHYAaQDoAHIAZQBzAA==" wne:acdName="acd33" wne:fciIndexBasedOn="0211"/>
    <wne:acd wne:argValue="UwBhAGkAbgB0AC0ASgDpAHIA9ABtAGUA" wne:acdName="acd34" wne:fciIndexBasedOn="0211"/>
    <wne:acd wne:argValue="TAAZIE8AQgBKAEUAVAAgAEQARQAgAEwAQQAgAEMATwBOAFQARQBTAFQAQQBUAEkATwBOAA==" wne:acdName="acd35" wne:fciIndexBasedOn="0211"/>
    <wne:acd wne:argValue="TAAZIE8AQgBKAEUAVAAgAEQARQAgAEwAQQAgAFIARQBRAFUAygBUAEUA" wne:acdName="acd36" wne:fciIndexBasedOn="0211"/>
    <wne:acd wne:argValue="QQBDAEMAVQBFAEkATABMAEUA" wne:acdName="acd37" wne:fciIndexBasedOn="0211"/>
    <wne:acd wne:argValue="QwBPAE4ARgBJAFIATQBFAA==" wne:acdName="acd38" wne:fciIndexBasedOn="0211"/>
    <wne:acd wne:argValue="QwBPAE4AVgBPAFEAVQBFAFIAQQA=" wne:acdName="acd39" wne:fciIndexBasedOn="0211"/>
    <wne:acd wne:argValue="RADJAEMATABBAFIARQA=" wne:acdName="acd40" wne:fciIndexBasedOn="0211"/>
    <wne:acd wne:argValue="SQBOAEYASQBSAE0ARQA=" wne:acdName="acd41" wne:fciIndexBasedOn="0211"/>
    <wne:acd wne:argValue="TABFAFMAIABGAEEASQBUAFMA" wne:acdName="acd42" wne:fciIndexBasedOn="0211"/>
    <wne:acd wne:argValue="TABFAFMAIABGAEEASQBUAFMAIABFAFQAIABMAEUAUwAgAE0ATwBUAEkARgBTAA==" wne:acdName="acd43" wne:fciIndexBasedOn="0211"/>
    <wne:acd wne:argValue="eQBDAGgAXwBjAGwAYQB1AHMAZQBfAHQAcgBhAG4AcwBpAHQAbwBpAHIAZQA=" wne:acdName="acd44" wne:fciIndexBasedOn="0211"/>
    <wne:acd wne:argValue="TAAZIEEAUgBHAFUATQBFAE4AVABBAFQASQBPAE4AIABEAEUAUwAgAFAAQQBSAFQASQBFAFMA" wne:acdName="acd45" wne:fciIndexBasedOn="0211"/>
    <wne:acd wne:argValue="QQBDAEMAUgDJAEQASQBUAEUA" wne:acdName="acd46" wne:fciIndexBasedOn="0211"/>
    <wne:acd wne:argValue="TQBPAEQASQBGAEkARQA=" wne:acdName="acd47" wne:fciIndexBasedOn="0211"/>
    <wne:acd wne:argValue="TwBSAEQATwBOAE4ARQA=" wne:acdName="acd48" wne:fciIndexBasedOn="0211"/>
    <wne:acd wne:argValue="UQBVAEUAUwBUAEkATwBOACAAUABSAMkATABJAE0ASQBOAEEASQBSAEUA" wne:acdName="acd49" wne:fciIndexBasedOn="0211"/>
    <wne:acd wne:argValue="UgBFAEoARQBUAFQARQA=" wne:acdName="acd50" wne:fciIndexBasedOn="0211"/>
    <wne:acd wne:argValue="UgBFAFQATwBVAFIATgBFAA==" wne:acdName="acd51" wne:fciIndexBasedOn="0211"/>
    <wne:acd wne:argValue="UgDJAFQAQQBCAEwASQBUAA==" wne:acdName="acd52" wne:fciIndexBasedOn="0211"/>
    <wne:acd wne:argValue="UwBFACAARADJAEMATABBAFIARQA=" wne:acdName="acd53" wne:fciIndexBasedOn="0211"/>
    <wne:acd wne:argValue="RgBvAG4AZABzAA==" wne:acdName="acd54" wne:fciIndexBasedOn="0211"/>
    <wne:acd wne:argValue="YgDpAG4A6QBmAGkAYwBpAGEAaQByAGUA" wne:acdName="acd55" wne:fciIndexBasedOn="0211"/>
    <wne:acd wne:argValue="YwBhAG0AZQBsAG8AdAA=" wne:acdName="acd56" wne:fciIndexBasedOn="0211"/>
    <wne:acd wne:argValue="YQBjAGMAaQBkAGUAbgB0ACAAZAB1ACAAdAByAGEAdgBhAGkAbAA=" wne:acdName="acd57" wne:fciIndexBasedOn="0211"/>
    <wne:acd wne:argValue="TABBACAAUABSAEUAVQBWAEUA" wne:acdName="acd58" wne:fciIndexBasedOn="0211"/>
    <wne:acd wne:argValue="YwBvAG0AbQBpAHMAcwBpAG8AbgA=" wne:acdName="acd59" wne:fciIndexBasedOn="0211"/>
    <wne:acd wne:argValue="YwBvAG4AagBvAGkAbgB0AA==" wne:acdName="acd60" wne:fciIndexBasedOn="0211"/>
    <wne:acd wne:argValue="YwBvAG4AcwBvAGwAaQBkAGEAdABpAG8AbgA=" wne:acdName="acd61" wne:fciIndexBasedOn="0211"/>
    <wne:acd wne:argValue="ZABvAG0AZQBzAHQAaQBxAHUAZQA=" wne:acdName="acd62" wne:fciIndexBasedOn="0211"/>
    <wne:acd wne:argValue="ZQBtAHAAbABjAA==" wne:acdName="acd63" wne:fciIndexBasedOn="0211"/>
    <wne:acd wne:argValue="ZQBtAHAAbABlAHEA" wne:acdName="acd64" wne:fciIndexBasedOn="0211"/>
    <wne:acd wne:argValue="ZQBtAHAAbABvAHkAZQB1AHIA" wne:acdName="acd65" wne:fciIndexBasedOn="0211"/>
    <wne:acd wne:argValue="bADpAHMAaQBvAG4AIABwAHIAbwBmAGUAcwBzAGkAbwBuAG4AZQBsAGwAZQA=" wne:acdName="acd66" wne:fciIndexBasedOn="0211"/>
    <wne:acd wne:argValue="bQBhAGwAYQBkAGkAZQAgAHAAcgBvAGYAZQBzAHMAaQBvAG4AbgBlAGwAbABlAA==" wne:acdName="acd67" wne:fciIndexBasedOn="0211"/>
    <wne:acd wne:argValue="cABlAHIAcwBvAG4AbgBlACAA4AAgAGMAaABhAHIAZwBlAA==" wne:acdName="acd68" wne:fciIndexBasedOn="0211"/>
    <wne:acd wne:argValue="cAByAGUAcwB0AGEAdABpAG8AbgA=" wne:acdName="acd69" wne:fciIndexBasedOn="0211"/>
    <wne:acd wne:argValue="cAByAG8AZgBlAHMAcwBpAG8AbgBuAGUAbAAgAGQAZQAgAGwAYQAgAHMAYQBuAHQA6QA=" wne:acdName="acd70" wne:fciIndexBasedOn="0211"/>
    <wne:acd wne:argValue="dwB3AGEAcgB0ADAAMQA4AA==" wne:acdName="acd71" wne:fciIndexBasedOn="0211"/>
    <wne:acd wne:argValue="dAByAGEAdgBhAHUA" wne:acdName="acd72" wne:fciIndexBasedOn="0211"/>
    <wne:acd wne:argValue="6QB0AGEAYgBsAGkAcwBzAGUAbQBlAG4AdAA=" wne:acdName="acd73" wne:fciIndexBasedOn="0211"/>
    <wne:acd wne:argValue="ZQA=" wne:acdName="acd74" wne:fciIndexBasedOn="0211"/>
    <wne:acd wne:argValue="YwBoAGEAbgB0AGkAZQByACAAZABlACAAYwBvAG4AcwB0AHIAdQBjAHQAaQBvAG4A" wne:acdName="acd75" wne:fciIndexBasedOn="0211"/>
    <wne:acd wne:argValue="ZABpAHIAaQBnAGUAYQBuAHQA" wne:acdName="acd76" wne:fciIndexBasedOn="0211"/>
    <wne:acd wne:argValue="dwB3AGEAcgB0ADAAMQAxAA==" wne:acdName="acd77" wne:fciIndexBasedOn="0211"/>
    <wne:acd wne:argValue="dwBhAHIAdAA0ADcANAA=" wne:acdName="acd78" wne:fciIndexBasedOn="0211"/>
    <wne:acd wne:argValue="dwBhAHIAdAA0ADUANQA=" wne:acdName="acd79" wne:fciIndexBasedOn="0211"/>
    <wne:acd wne:argValue="dwBhAHIAdAA0ADUANAA=" wne:acdName="acd80" wne:fciIndexBasedOn="0211"/>
    <wne:acd wne:argValue="dwBhAHIAdAA0ADIAOQAuADIANAA=" wne:acdName="acd81" wne:fciIndexBasedOn="0211"/>
    <wne:acd wne:argValue="dwBhAHIAdAA0ADIAOQAuADEANwA=" wne:acdName="acd82" wne:fciIndexBasedOn="0211"/>
    <wne:acd wne:argValue="dwBhAHIAdAAzADUAOAA=" wne:acdName="acd83" wne:fciIndexBasedOn="0211"/>
    <wne:acd wne:argValue="dwBhAHIAdAAzADQAOAA=" wne:acdName="acd84" wne:fciIndexBasedOn="0211"/>
    <wne:acd wne:argValue="dwBhAHIAdAAzADQANQA=" wne:acdName="acd85" wne:fciIndexBasedOn="0211"/>
    <wne:acd wne:argValue="dwBhAHIAdAAzADQAMwA=" wne:acdName="acd86" wne:fciIndexBasedOn="0211"/>
    <wne:acd wne:argValue="dwBhAHIAdAAzADQAMgA=" wne:acdName="acd87" wne:fciIndexBasedOn="0211"/>
    <wne:acd wne:argValue="dwBhAHIAdAAzADMANgA=" wne:acdName="acd88" wne:fciIndexBasedOn="0211"/>
    <wne:acd wne:argValue="dwBhAHIAdAAzADMANAA=" wne:acdName="acd89" wne:fciIndexBasedOn="0211"/>
    <wne:acd wne:argValue="dwBhAHIAdAAzADMAMgA=" wne:acdName="acd90" wne:fciIndexBasedOn="0211"/>
    <wne:acd wne:argValue="dwBhAHIAdAAzADIAMwAuADEA" wne:acdName="acd91" wne:fciIndexBasedOn="0211"/>
    <wne:acd wne:argValue="dwBhAHIAdAAzADIAMQA=" wne:acdName="acd92" wne:fciIndexBasedOn="0211"/>
    <wne:acd wne:argValue="dwB3AHcAMAAxADEA" wne:acdName="acd93" wne:fciIndexBasedOn="0211"/>
    <wne:acd wne:argValue="dwBhAHIAdAAyADkANgA=" wne:acdName="acd94" wne:fciIndexBasedOn="0211"/>
    <wne:acd wne:argValue="dwBhAHIAdAAyADkANAA=" wne:acdName="acd95" wne:fciIndexBasedOn="0211"/>
    <wne:acd wne:argValue="dwBhAHIAdAAyADgAOQA=" wne:acdName="acd96" wne:fciIndexBasedOn="0211"/>
    <wne:acd wne:argValue="dwBhAHIAdAAyADIAOQA=" wne:acdName="acd97" wne:fciIndexBasedOn="0211"/>
    <wne:acd wne:argValue="dwBhAHIAdAAyADAAOAA=" wne:acdName="acd98" wne:fciIndexBasedOn="0211"/>
    <wne:acd wne:argValue="dwBhAHIAdAAxADkANQA=" wne:acdName="acd99" wne:fciIndexBasedOn="0211"/>
    <wne:acd wne:argValue="dwBhAHIAdAAxADQANAA=" wne:acdName="acd100" wne:fciIndexBasedOn="0211"/>
    <wne:acd wne:argValue="dwBhAHIAdAAwADYANwA=" wne:acdName="acd101" wne:fciIndexBasedOn="0211"/>
    <wne:acd wne:argValue="dwBhAHIAdAAwADYAMwA=" wne:acdName="acd102" wne:fciIndexBasedOn="0211"/>
    <wne:acd wne:argValue="dwBhAHIAdAAwADYAMgA=" wne:acdName="acd103" wne:fciIndexBasedOn="0211"/>
    <wne:acd wne:argValue="dwBhAHIAdAAwADQAMgAuADEA" wne:acdName="acd104" wne:fciIndexBasedOn="0211"/>
    <wne:acd wne:argValue="dwB0AHIAYQB2AGEAaQBsAGwAZQB1AHIA" wne:acdName="acd105" wne:fciIndexBasedOn="0211"/>
    <wne:acd wne:argValue="dwBhAHIAdAAwADEAOAA=" wne:acdName="acd106" wne:fciIndexBasedOn="0211"/>
    <wne:acd wne:argValue="dwBhAHIAdAAwADEAMgAuADEA" wne:acdName="acd107" wne:fciIndexBasedOn="0211"/>
    <wne:acd wne:argValue="dwBhAHIAdAAwADEAMQA=" wne:acdName="acd108" wne:fciIndexBasedOn="0211"/>
    <wne:acd wne:argValue="dwBhAHIAdAAwADAANQA=" wne:acdName="acd109" wne:fciIndexBasedOn="0211"/>
    <wne:acd wne:argValue="dwB3AGEAcgB0ADEANAA0AA==" wne:acdName="acd110" wne:fciIndexBasedOn="0211"/>
    <wne:acd wne:argValue="dgBpAGUAaQBsAGwAZQBfAEEATgBOAEUAWABFACAASQBJAEkA" wne:acdName="acd111" wne:fciIndexBasedOn="0211"/>
    <wne:acd wne:argValue="dwB3AGEAcgB0ADAANAAyAC4AMQA=" wne:acdName="acd112" wne:fciIndexBasedOn="0211"/>
    <wne:acd wne:argValue="dwBhAHIAdAAxADAAMAA=" wne:acdName="acd113" wne:fciIndexBasedOn="0211"/>
    <wne:acd wne:argValue="dwBhAHIAdAAxADEAMAA=" wne:acdName="acd114" wne:fciIndexBasedOn="0211"/>
    <wne:acd wne:argValue="dwBhAHIAdAAxADEAMQA=" wne:acdName="acd115" wne:fciIndexBasedOn="0211"/>
    <wne:acd wne:argValue="dwBhAHIAdAAxADMAOQA=" wne:acdName="acd116" wne:fciIndexBasedOn="0211"/>
    <wne:acd wne:argValue="dwBhAHIAdAAzADYAMgA=" wne:acdName="acd117" wne:fciIndexBasedOn="0211"/>
    <wne:acd wne:argValue="dwBhAHIAdAAzADYAMgAuADEA" wne:acdName="acd118" wne:fciIndexBasedOn="0211"/>
    <wne:acd wne:argValue="dwBzAHMAdAAwADYAMgA=" wne:acdName="acd119" wne:fciIndexBasedOn="0211"/>
    <wne:acd wne:argValue="dwBzAHMAdAAxADMANgAuADgA" wne:acdName="acd120" wne:fciIndexBasedOn="0211"/>
    <wne:acd wne:argValue="dwBzAHMAdAAxADYANwAuADEA" wne:acdName="acd121" wne:fciIndexBasedOn="0211"/>
    <wne:acd wne:argValue="dwBzAHMAdAAxADYANwAuADIA" wne:acdName="acd122" wne:fciIndexBasedOn="0211"/>
    <wne:acd wne:argValue="dwBhAHIAdAAzADYAMQA=" wne:acdName="acd123" wne:fciIndexBasedOn="0211"/>
    <wne:acd wne:argValue="dwB3AHQAcgBhAHYAYQBpAGwAbABlAHUAcgA=" wne:acdName="acd124" wne:fciIndexBasedOn="0211"/>
    <wne:acd wne:argValue="dwBhAHIAdAAwADAAMgA=" wne:acdName="acd125" wne:fciIndexBasedOn="0211"/>
    <wne:acd wne:argValue="cgBlAHMAcwBvAHUAcgBjAGUAIABpAG4AdABlAHIAbQDpAGQAaQBhAGkAcgBlAA==" wne:acdName="acd126" wne:fciIndexBasedOn="0211"/>
    <wne:acd wne:argValue="cgBlAHMAcwBvAHUAcgBjAGUAIAB0AHkAcABlACAAZgBhAG0AaQBsAGkAYQBsAA==" wne:acdName="acd127" wne:fciIndexBasedOn="0211"/>
    <wne:acd wne:argValue="dwBhAHIAdAAwADMANAA=" wne:acdName="acd128" wne:fciIndexBasedOn="0211"/>
    <wne:acd wne:argValue="dwBhAHIAdAAxADEAMgA=" wne:acdName="acd129" wne:fciIndexBasedOn="0211"/>
    <wne:acd wne:argValue="dwBhAHIAdAAxADEAMwA=" wne:acdName="acd130" wne:fciIndexBasedOn="0211"/>
    <wne:acd wne:argValue="dwBhAHIAdAAxADgAOQA=" wne:acdName="acd131" wne:fciIndexBasedOn="0211"/>
    <wne:acd wne:argValue="dwBhAHIAdAAyADkAMAA=" wne:acdName="acd132" wne:fciIndexBasedOn="0211"/>
    <wne:acd wne:argValue="dwBhAHIAdAAyADkAMQA=" wne:acdName="acd133" wne:fciIndexBasedOn="0211"/>
    <wne:acd wne:argValue="dwBhAHIAdAAyADkAMgA=" wne:acdName="acd134" wne:fciIndexBasedOn="0211"/>
    <wne:acd wne:argValue="dwBhAHIAdAAyADkAMwA=" wne:acdName="acd135" wne:fciIndexBasedOn="0211"/>
    <wne:acd wne:argValue="dwBhAHIAdAAyADkAMwAuADAALgAxAA==" wne:acdName="acd136" wne:fciIndexBasedOn="0211"/>
    <wne:acd wne:argValue="dwBhAHIAdAAyADkAMwAuADEA" wne:acdName="acd137" wne:fciIndexBasedOn="0211"/>
    <wne:acd wne:argValue="dwBhAHIAdAAyADkANAAuADEA" wne:acdName="acd138" wne:fciIndexBasedOn="0211"/>
    <wne:acd wne:argValue="dwB3AGEAcgB0ADIAOQA0AA==" wne:acdName="acd139" wne:fciIndexBasedOn="0211"/>
    <wne:acd wne:argValue="dwBhAHIAdAAyADkANQA=" wne:acdName="acd140" wne:fciIndexBasedOn="0211"/>
    <wne:acd wne:argValue="dwB3AGEAcgB0ADIAOQA2AA==" wne:acdName="acd141" wne:fciIndexBasedOn="0211"/>
    <wne:acd wne:argValue="dwBhAHIAdAAzADAANgA=" wne:acdName="acd142" wne:fciIndexBasedOn="0211"/>
    <wne:acd wne:argValue="dwBhAHIAdAAzADAANwA=" wne:acdName="acd143" wne:fciIndexBasedOn="0211"/>
    <wne:acd wne:argValue="dwBhAHIAdAAzADEANQA=" wne:acdName="acd144" wne:fciIndexBasedOn="0211"/>
    <wne:acd wne:argValue="dwBhAHIAdAAzADEANgA=" wne:acdName="acd145" wne:fciIndexBasedOn="0211"/>
    <wne:acd wne:argValue="dwBhAHIAdAAzADEAOQA=" wne:acdName="acd146" wne:fciIndexBasedOn="0211"/>
    <wne:acd wne:argValue="dwB3AGEAcgB0ADMANAA1AA==" wne:acdName="acd147" wne:fciIndexBasedOn="0211"/>
    <wne:acd wne:argValue="dwB3AGEAcgB0ADMANQA4AA==" wne:acdName="acd148" wne:fciIndexBasedOn="0211"/>
    <wne:acd wne:argValue="dwB3AGEAcgB0ADQANQA0AA==" wne:acdName="acd149" wne:fciIndexBasedOn="0211"/>
    <wne:acd wne:argValue="dwBzAHMAdAAyADMANgA=" wne:acdName="acd150" wne:fciIndexBasedOn="0211"/>
    <wne:acd wne:argValue="dwBzAHMAdAAyADMANwA=" wne:acdName="acd151" wne:fciIndexBasedOn="0211"/>
    <wne:acd wne:argValue="dwBhAHIAdAAyADEANgA=" wne:acdName="acd152" wne:fciIndexBasedOn="0211"/>
    <wne:acd wne:argValue="ZABhAHAA" wne:acdName="acd153" wne:fciIndexBasedOn="0211"/>
    <wne:acd wne:argValue="dwBhAHIAdAAyADIAOAA=" wne:acdName="acd154" wne:fciIndexBasedOn="0211"/>
    <wne:acd wne:argValue="dwBhAHIAdAAzADgANQA=" wne:acdName="acd155" wne:fciIndexBasedOn="0211"/>
    <wne:acd wne:argValue="dwBhAHIAdAAwADAANgAuADEA" wne:acdName="acd156" wne:fciIndexBasedOn="0211"/>
    <wne:acd wne:argValue="dwBhAHIAdAAzADEANQAuADEA" wne:acdName="acd157" wne:fciIndexBasedOn="0211"/>
    <wne:acd wne:argValue="dwBhAHIAdAAzADEANQAuADMA" wne:acdName="acd158" wne:fciIndexBasedOn="0211"/>
    <wne:acd wne:argValue="dwBhAHIAdAA0ADAANwA=" wne:acdName="acd159" wne:fciIndexBasedOn="0211"/>
    <wne:acd wne:argValue="dwBhAHIAdAA0ADIAOQAuADEAMAA=" wne:acdName="acd160" wne:fciIndexBasedOn="0211"/>
    <wne:acd wne:argValue="dwBhAHIAdAA0ADIAOQAuADEAMgA=" wne:acdName="acd161" wne:fciIndexBasedOn="0211"/>
    <wne:acd wne:argValue="dwBhAHIAdAA1ADkAMQA=" wne:acdName="acd162" wne:fciIndexBasedOn="0211"/>
    <wne:acd wne:argValue="dwBzAHMAdAAxADcANAA=" wne:acdName="acd163" wne:fciIndexBasedOn="0211"/>
    <wne:acd wne:argValue="dwB3AHMAcwB0ADEANgA3AC4AMQA=" wne:acdName="acd164" wne:fciIndexBasedOn="0211"/>
    <wne:acd wne:argValue="dwBzAHMAdAAxADcANgAuADAALgAxAA==" wne:acdName="acd165" wne:fciIndexBasedOn="0211"/>
    <wne:acd wne:argValue="RABpAHYAQwBvAG4AcwB0AHIAdQBjAHQAaQBvAG4A" wne:acdName="acd166" wne:fciIndexBasedOn="0211"/>
    <wne:acd wne:argValue="RABpAHYAUgBlAGwAYQB0AGkAbwBuAHMA" wne:acdName="acd167" wne:fciIndexBasedOn="0211"/>
    <wne:acd wne:argValue="RABpAHYAUwBhAG4AdADpAA==" wne:acdName="acd168" wne:fciIndexBasedOn="0211"/>
    <wne:acd wne:argValue="RABpAHYAUwBlAHIAdgBpAGMAZQBzAA==" wne:acdName="acd169" wne:fciIndexBasedOn="0211"/>
    <wne:acd wne:acdName="acd170" wne:fciIndexBasedOn="0211"/>
    <wne:acd wne:argValue="RABvAHMAcwBpAGUAcgBfAEEAYwBjAHIA6QBkAGkAdABhAHQAaQBvAG4A" wne:acdName="acd171" wne:fciIndexBasedOn="0211"/>
    <wne:acd wne:argValue="RABvAHMAcwBpAGUAcgBfAEUAbQBwAGwAbwB5AGUAdQByAA==" wne:acdName="acd172" wne:fciIndexBasedOn="0211"/>
    <wne:acd wne:argValue="AQAAAAEA" wne:acdName="acd173" wne:fciIndexBasedOn="0065"/>
    <wne:acd wne:argValue="AQAAAAIA" wne:acdName="acd174" wne:fciIndexBasedOn="0065"/>
    <wne:acd wne:argValue="AQAAAAMA" wne:acdName="acd175" wne:fciIndexBasedOn="0065"/>
    <wne:acd wne:argValue="AQAAAAQA" wne:acdName="acd176" wne:fciIndexBasedOn="0065"/>
    <wne:acd wne:argValue="UABhAHIAdABpAGUAIABkAGUAbQBhAG4AZABlAHIAZQBzAHMAZQA=" wne:acdName="acd177" wne:fciIndexBasedOn="0211"/>
    <wne:acd wne:argValue="UABhAHIAdABpAGUAIABkAOkAZgBlAG4AZABlAHIAZQBzAHMAZQA=" wne:acdName="acd178" wne:fciIndexBasedOn="0211"/>
    <wne:acd wne:argValue="RQBtAHAAbABvAHkAZQB1AHIAUABhAHIAdABpAGUAcwA=" wne:acdName="acd179" wne:fciIndexBasedOn="0211"/>
    <wne:acd wne:argValue="QQBzAHMAbwBjAGkAYQB0AGkAbwBuACAAYQBjAGMAcgDpAGQAaQB0AOkAZQA=" wne:acdName="acd180" wne:fciIndexBasedOn="0211"/>
    <wne:acd wne:argValue="UABhAHIAdABpAGUAIABtAGkAcwBlACAAZQBuACAAYwBhAHUAcwBlAA==" wne:acdName="acd181" wne:fciIndexBasedOn="0211"/>
    <wne:acd wne:argValue="UABhAHIAdABpAGUAIABpAG4AdABlAHIAdgBlAG4AYQBuAHQAZQA=" wne:acdName="acd182" wne:fciIndexBasedOn="0211"/>
    <wne:acd wne:argValue="AgBDAGkAdABhAHQAaQBvAG4AIABpAG4AdADpAGcAcgDpAGUA" wne:acdName="acd183" wne:fciIndexBasedOn="0065"/>
    <wne:acd wne:argValue="AgBDAGkAdABhAHQAaQBvAG4AIABlAG4AIABkAG8AdQBiAGwAZQAgAHIAZQB0AHIAYQBpAHQA" wne:acdName="acd184" wne:fciIndexBasedOn="0065"/>
    <wne:acd wne:argValue="TABFACAAQwBPAE4AVABFAFgAVABFAA==" wne:acdName="acd185" wne:fciIndexBasedOn="0211"/>
    <wne:acd wne:argValue="TABFAFMAIABQAFIAyQBUAEUATgBUAEkATwBOAFMAIABEAEUAUwAgAFAAQQBSAFQASQBFAFMA" wne:acdName="acd186" wne:fciIndexBasedOn="0211"/>
    <wne:acd wne:argValue="TABFAFMAIABNAE8AVABJAEYAUwA=" wne:acdName="acd187" wne:fciIndexBasedOn="0211"/>
    <wne:acd wne:argValue="TABBACAARADJAEMASQBTAEkATwBOACAAQwBPAE4AVABFAFMAVADJAEUA" wne:acdName="acd188" wne:fciIndexBasedOn="0211"/>
    <wne:acd wne:argValue="RABvAHMAcwBpAGUAcgBfAFIAZQBjAG8AbgBuAGEAaQBzAHMAYQBuAGMAZQA=" wne:acdName="acd189" wne:fciIndexBasedOn="0211"/>
    <wne:acd wne:argValue="QQBOAE4AVQBMAEUA" wne:acdName="acd190" wne:fciIndexBasedOn="0211"/>
    <wne:acd wne:argValue="QQBVAFQATwBSAEkAUwBFAA==" wne:acdName="acd191" wne:fciIndexBasedOn="0211"/>
    <wne:acd wne:argValue="QQBWAEkAUwBFAA==" wne:acdName="acd192" wne:fciIndexBasedOn="0211"/>
    <wne:acd wne:argValue="QwBPAE4AUwBUAEEAVABFAA==" wne:acdName="acd193" wne:fciIndexBasedOn="0211"/>
    <wne:acd wne:argValue="QwBPAE4AVgBPAFEAVQBFAA==" wne:acdName="acd194" wne:fciIndexBasedOn="0211"/>
    <wne:acd wne:argValue="RADJAEMASQBEAEUA" wne:acdName="acd195" wne:fciIndexBasedOn="0211"/>
    <wne:acd wne:argValue="RADJAFAATwBTAEUA" wne:acdName="acd196" wne:fciIndexBasedOn="0211"/>
    <wne:acd wne:argValue="RADJAFQARQBSAE0ASQBOAEUA" wne:acdName="acd197" wne:fciIndexBasedOn="0211"/>
    <wne:acd wne:argValue="RABJAFMAUABFAE4AUwBFAA==" wne:acdName="acd198" wne:fciIndexBasedOn="0211"/>
    <wne:acd wne:argValue="RQBOAFQAyQBSAEkATgBFAA==" wne:acdName="acd199" wne:fciIndexBasedOn="0211"/>
    <wne:acd wne:argValue="RgBFAFIATQBFAA==" wne:acdName="acd200" wne:fciIndexBasedOn="0211"/>
    <wne:acd wne:argValue="RgBJAFgARQA=" wne:acdName="acd201" wne:fciIndexBasedOn="0211"/>
    <wne:acd wne:argValue="RgBVAFMASQBPAE4ATgBFAA==" wne:acdName="acd202" wne:fciIndexBasedOn="0211"/>
    <wne:acd wne:argValue="SQBOAFQARQBSAEQASQBUAA==" wne:acdName="acd203" wne:fciIndexBasedOn="0211"/>
    <wne:acd wne:argValue="TQBBAEkATgBUAEkARQBOAFQA" wne:acdName="acd204" wne:fciIndexBasedOn="0211"/>
    <wne:acd wne:argValue="UABSAEUATgBEACAAQQBDAFQARQA=" wne:acdName="acd205" wne:fciIndexBasedOn="0211"/>
    <wne:acd wne:argValue="UABSAE8AUgBPAEcARQA=" wne:acdName="acd206" wne:fciIndexBasedOn="0211"/>
    <wne:acd wne:argValue="UgBBAFAAUABFAEwATABFAA==" wne:acdName="acd207" wne:fciIndexBasedOn="0211"/>
    <wne:acd wne:argValue="UgBFAEMATwBNAE0AQQBOAEQARQA=" wne:acdName="acd208" wne:fciIndexBasedOn="0211"/>
    <wne:acd wne:argValue="UgBFAEMATwBOAEQAVQBJAFQA" wne:acdName="acd209" wne:fciIndexBasedOn="0211"/>
    <wne:acd wne:argValue="UgDJAEMAVQBTAEUA" wne:acdName="acd210" wne:fciIndexBasedOn="0211"/>
    <wne:acd wne:argValue="UgBFAEYAVQBTAEUA" wne:acdName="acd211" wne:fciIndexBasedOn="0211"/>
    <wne:acd wne:argValue="UgDJAFMARQBSAFYARQA=" wne:acdName="acd212" wne:fciIndexBasedOn="0211"/>
    <wne:acd wne:argValue="UgDJAFYASQBTAEUA" wne:acdName="acd213" wne:fciIndexBasedOn="0211"/>
    <wne:acd wne:argValue="UgDJAFYATwBRAFUARQA=" wne:acdName="acd214" wne:fciIndexBasedOn="0211"/>
    <wne:acd wne:argValue="UwBVAEIAUwBUAEkAVABVAEUA" wne:acdName="acd215" wne:fciIndexBasedOn="0211"/>
    <wne:acd wne:argValue="RABvAHMAcwBpAGUAcgBfAEMATgBFAFMAUwBUAA==" wne:acdName="acd216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FD7C" w14:textId="77777777" w:rsidR="00A25ADD" w:rsidRDefault="00A25ADD">
      <w:r>
        <w:separator/>
      </w:r>
    </w:p>
  </w:endnote>
  <w:endnote w:type="continuationSeparator" w:id="0">
    <w:p w14:paraId="539CE53D" w14:textId="77777777" w:rsidR="00A25ADD" w:rsidRDefault="00A2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58E6" w14:textId="77777777" w:rsidR="00A25ADD" w:rsidRDefault="00A25ADD">
      <w:r>
        <w:separator/>
      </w:r>
    </w:p>
  </w:footnote>
  <w:footnote w:type="continuationSeparator" w:id="0">
    <w:p w14:paraId="621D86D0" w14:textId="77777777" w:rsidR="00A25ADD" w:rsidRDefault="00A25ADD">
      <w:r>
        <w:continuationSeparator/>
      </w:r>
    </w:p>
  </w:footnote>
  <w:footnote w:id="1">
    <w:p w14:paraId="680CFBB9" w14:textId="77777777" w:rsidR="00241CE9" w:rsidRPr="00F467D3" w:rsidRDefault="00241CE9">
      <w:pPr>
        <w:pStyle w:val="Notedebasdepage"/>
        <w:rPr>
          <w:sz w:val="20"/>
        </w:rPr>
      </w:pPr>
      <w:r w:rsidRPr="00F467D3">
        <w:rPr>
          <w:rStyle w:val="Appelnotedebasdep"/>
          <w:sz w:val="20"/>
        </w:rPr>
        <w:footnoteRef/>
      </w:r>
      <w:r w:rsidRPr="00F467D3">
        <w:rPr>
          <w:sz w:val="20"/>
        </w:rPr>
        <w:t xml:space="preserve"> </w:t>
      </w:r>
      <w:r w:rsidRPr="00F467D3">
        <w:rPr>
          <w:sz w:val="20"/>
        </w:rPr>
        <w:tab/>
        <w:t>RLRQ, c. C-27.</w:t>
      </w:r>
    </w:p>
  </w:footnote>
  <w:footnote w:id="2">
    <w:p w14:paraId="07811265" w14:textId="691647D3" w:rsidR="00E50C43" w:rsidRPr="00FB6847" w:rsidRDefault="00E50C43">
      <w:pPr>
        <w:pStyle w:val="Notedebasdepage"/>
      </w:pPr>
      <w:r w:rsidRPr="001D3A9B">
        <w:rPr>
          <w:rStyle w:val="Appelnotedebasdep"/>
          <w:sz w:val="20"/>
        </w:rPr>
        <w:footnoteRef/>
      </w:r>
      <w:r w:rsidRPr="001D3A9B">
        <w:rPr>
          <w:sz w:val="20"/>
        </w:rPr>
        <w:t xml:space="preserve"> </w:t>
      </w:r>
      <w:r w:rsidRPr="00FB6847">
        <w:tab/>
      </w:r>
      <w:r w:rsidR="001D3A9B" w:rsidRPr="00FB6847">
        <w:rPr>
          <w:sz w:val="20"/>
        </w:rPr>
        <w:t>RLRQ, c. R-24.0.2.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30"/>
      <w:gridCol w:w="860"/>
    </w:tblGrid>
    <w:tr w:rsidR="00241CE9" w14:paraId="48142755" w14:textId="77777777">
      <w:tc>
        <w:tcPr>
          <w:tcW w:w="8730" w:type="dxa"/>
        </w:tcPr>
        <w:p w14:paraId="0847AE4D" w14:textId="57953753" w:rsidR="00241CE9" w:rsidRDefault="00241CE9" w:rsidP="000C24FA">
          <w:pPr>
            <w:pStyle w:val="En-tte"/>
            <w:ind w:left="-90" w:firstLine="708"/>
          </w:pPr>
        </w:p>
      </w:tc>
      <w:tc>
        <w:tcPr>
          <w:tcW w:w="860" w:type="dxa"/>
        </w:tcPr>
        <w:p w14:paraId="40F66882" w14:textId="77777777" w:rsidR="00241CE9" w:rsidRDefault="00241CE9">
          <w:pPr>
            <w:pStyle w:val="En-tte"/>
            <w:ind w:left="-90"/>
          </w:pPr>
        </w:p>
      </w:tc>
    </w:tr>
    <w:tr w:rsidR="00241CE9" w14:paraId="7A2100B5" w14:textId="77777777">
      <w:tc>
        <w:tcPr>
          <w:tcW w:w="8730" w:type="dxa"/>
        </w:tcPr>
        <w:p w14:paraId="4835B521" w14:textId="06552F94" w:rsidR="00E848AA" w:rsidRDefault="000C24FA">
          <w:r w:rsidRPr="000C24FA">
            <w:t>1472377-71-2604</w:t>
          </w:r>
        </w:p>
      </w:tc>
      <w:tc>
        <w:tcPr>
          <w:tcW w:w="860" w:type="dxa"/>
        </w:tcPr>
        <w:p w14:paraId="4F72973E" w14:textId="77777777" w:rsidR="00241CE9" w:rsidRDefault="00241CE9">
          <w:pPr>
            <w:pStyle w:val="En-tte"/>
            <w:ind w:left="-90"/>
            <w:jc w:val="right"/>
            <w:rPr>
              <w:rStyle w:val="Numrodepage"/>
            </w:rPr>
          </w:pP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 w:rsidR="00483E84">
            <w:rPr>
              <w:rStyle w:val="Numrodepage"/>
              <w:noProof/>
            </w:rPr>
            <w:t>3</w:t>
          </w:r>
          <w:r>
            <w:rPr>
              <w:rStyle w:val="Numrodepage"/>
            </w:rPr>
            <w:fldChar w:fldCharType="end"/>
          </w:r>
        </w:p>
      </w:tc>
    </w:tr>
    <w:tr w:rsidR="00241CE9" w14:paraId="11578412" w14:textId="77777777">
      <w:tc>
        <w:tcPr>
          <w:tcW w:w="8730" w:type="dxa"/>
        </w:tcPr>
        <w:p w14:paraId="5F252221" w14:textId="77777777" w:rsidR="00241CE9" w:rsidRDefault="00241CE9"/>
      </w:tc>
      <w:tc>
        <w:tcPr>
          <w:tcW w:w="860" w:type="dxa"/>
        </w:tcPr>
        <w:p w14:paraId="2E9B27ED" w14:textId="77777777" w:rsidR="00241CE9" w:rsidRDefault="00241CE9">
          <w:pPr>
            <w:pStyle w:val="En-tte"/>
            <w:ind w:left="-90"/>
            <w:jc w:val="right"/>
          </w:pPr>
        </w:p>
      </w:tc>
    </w:tr>
  </w:tbl>
  <w:p w14:paraId="65725943" w14:textId="77777777" w:rsidR="00241CE9" w:rsidRDefault="00241CE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30813"/>
    <w:multiLevelType w:val="multilevel"/>
    <w:tmpl w:val="0C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37A6EAF"/>
    <w:multiLevelType w:val="multilevel"/>
    <w:tmpl w:val="0C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5917C39"/>
    <w:multiLevelType w:val="multilevel"/>
    <w:tmpl w:val="0042494C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6556088"/>
    <w:multiLevelType w:val="multilevel"/>
    <w:tmpl w:val="74FA30DC"/>
    <w:lvl w:ilvl="0">
      <w:start w:val="1"/>
      <w:numFmt w:val="decimal"/>
      <w:pStyle w:val="corpsdedcision"/>
      <w:lvlText w:val="[%1]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[%1.%2]"/>
      <w:lvlJc w:val="left"/>
      <w:pPr>
        <w:tabs>
          <w:tab w:val="num" w:pos="1080"/>
        </w:tabs>
        <w:ind w:left="360" w:firstLine="0"/>
      </w:pPr>
    </w:lvl>
    <w:lvl w:ilvl="2">
      <w:start w:val="1"/>
      <w:numFmt w:val="decimal"/>
      <w:lvlRestart w:val="0"/>
      <w:lvlText w:val="[%1.%2.%3]"/>
      <w:lvlJc w:val="left"/>
      <w:pPr>
        <w:tabs>
          <w:tab w:val="num" w:pos="1440"/>
        </w:tabs>
        <w:ind w:left="720" w:firstLine="0"/>
      </w:pPr>
    </w:lvl>
    <w:lvl w:ilvl="3">
      <w:start w:val="1"/>
      <w:numFmt w:val="decimal"/>
      <w:lvlRestart w:val="0"/>
      <w:lvlText w:val="[%1.%2.%3.%4]"/>
      <w:lvlJc w:val="left"/>
      <w:pPr>
        <w:tabs>
          <w:tab w:val="num" w:pos="2160"/>
        </w:tabs>
        <w:ind w:left="1080" w:firstLine="0"/>
      </w:pPr>
    </w:lvl>
    <w:lvl w:ilvl="4">
      <w:start w:val="1"/>
      <w:numFmt w:val="decimal"/>
      <w:lvlRestart w:val="0"/>
      <w:lvlText w:val="[%1.%2.%3.%4.%5]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Restart w:val="0"/>
      <w:lvlText w:val="[%1.%2.%3.%4.%5.%6]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Restart w:val="0"/>
      <w:lvlText w:val="[%1.%2.%3.%4.%5.%6.%7]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Restart w:val="0"/>
      <w:lvlText w:val="[%1.%2.%3.%4.%5.%6.%7.%8]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Restart w:val="0"/>
      <w:lvlText w:val="[%1.%2.%3.%4.%5.%6.%7.%8.%9]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BB76507"/>
    <w:multiLevelType w:val="multilevel"/>
    <w:tmpl w:val="F20E889A"/>
    <w:lvl w:ilvl="0">
      <w:start w:val="1"/>
      <w:numFmt w:val="decimal"/>
      <w:pStyle w:val="Paragraphe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ous-paragraph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2112361086">
    <w:abstractNumId w:val="3"/>
  </w:num>
  <w:num w:numId="2" w16cid:durableId="838617432">
    <w:abstractNumId w:val="2"/>
  </w:num>
  <w:num w:numId="3" w16cid:durableId="1826585353">
    <w:abstractNumId w:val="1"/>
  </w:num>
  <w:num w:numId="4" w16cid:durableId="1620993375">
    <w:abstractNumId w:val="0"/>
  </w:num>
  <w:num w:numId="5" w16cid:durableId="821702351">
    <w:abstractNumId w:val="4"/>
  </w:num>
  <w:num w:numId="6" w16cid:durableId="2134594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4B6F"/>
    <w:rsid w:val="000034B0"/>
    <w:rsid w:val="000041A1"/>
    <w:rsid w:val="00014477"/>
    <w:rsid w:val="00021B30"/>
    <w:rsid w:val="00021E4C"/>
    <w:rsid w:val="0002579C"/>
    <w:rsid w:val="000366EC"/>
    <w:rsid w:val="000407D6"/>
    <w:rsid w:val="00043E4D"/>
    <w:rsid w:val="00054908"/>
    <w:rsid w:val="0006319C"/>
    <w:rsid w:val="00067E44"/>
    <w:rsid w:val="0007126D"/>
    <w:rsid w:val="0007225E"/>
    <w:rsid w:val="00076D81"/>
    <w:rsid w:val="0008378A"/>
    <w:rsid w:val="0008784D"/>
    <w:rsid w:val="00090018"/>
    <w:rsid w:val="0009241F"/>
    <w:rsid w:val="00095814"/>
    <w:rsid w:val="000A77C5"/>
    <w:rsid w:val="000B3DE1"/>
    <w:rsid w:val="000B4C11"/>
    <w:rsid w:val="000B5357"/>
    <w:rsid w:val="000B7F1B"/>
    <w:rsid w:val="000C10CF"/>
    <w:rsid w:val="000C24FA"/>
    <w:rsid w:val="000D3948"/>
    <w:rsid w:val="000E0C28"/>
    <w:rsid w:val="000E1320"/>
    <w:rsid w:val="000E56A6"/>
    <w:rsid w:val="000F3423"/>
    <w:rsid w:val="001050B4"/>
    <w:rsid w:val="00113A4C"/>
    <w:rsid w:val="001225BC"/>
    <w:rsid w:val="0012326A"/>
    <w:rsid w:val="001373A2"/>
    <w:rsid w:val="001407FC"/>
    <w:rsid w:val="00140CCE"/>
    <w:rsid w:val="00147B8B"/>
    <w:rsid w:val="0015125A"/>
    <w:rsid w:val="00152464"/>
    <w:rsid w:val="0015539F"/>
    <w:rsid w:val="00160597"/>
    <w:rsid w:val="001664C8"/>
    <w:rsid w:val="00167AD0"/>
    <w:rsid w:val="00173184"/>
    <w:rsid w:val="00175079"/>
    <w:rsid w:val="00183515"/>
    <w:rsid w:val="001A0338"/>
    <w:rsid w:val="001A03BE"/>
    <w:rsid w:val="001A067E"/>
    <w:rsid w:val="001A2900"/>
    <w:rsid w:val="001A3174"/>
    <w:rsid w:val="001A4081"/>
    <w:rsid w:val="001A65F1"/>
    <w:rsid w:val="001B19F5"/>
    <w:rsid w:val="001B2B40"/>
    <w:rsid w:val="001B3E9D"/>
    <w:rsid w:val="001C2B0B"/>
    <w:rsid w:val="001D3A9B"/>
    <w:rsid w:val="001E0F3A"/>
    <w:rsid w:val="0022096B"/>
    <w:rsid w:val="00227040"/>
    <w:rsid w:val="00230CFC"/>
    <w:rsid w:val="00231C1D"/>
    <w:rsid w:val="00241CE9"/>
    <w:rsid w:val="00241CED"/>
    <w:rsid w:val="00242FB4"/>
    <w:rsid w:val="002434EE"/>
    <w:rsid w:val="00245605"/>
    <w:rsid w:val="00253B3A"/>
    <w:rsid w:val="00255C47"/>
    <w:rsid w:val="002563F0"/>
    <w:rsid w:val="00262316"/>
    <w:rsid w:val="00266064"/>
    <w:rsid w:val="00267C8D"/>
    <w:rsid w:val="002701DD"/>
    <w:rsid w:val="002706D9"/>
    <w:rsid w:val="0027398B"/>
    <w:rsid w:val="002769B5"/>
    <w:rsid w:val="00276B59"/>
    <w:rsid w:val="00281319"/>
    <w:rsid w:val="00286098"/>
    <w:rsid w:val="00286149"/>
    <w:rsid w:val="0028668D"/>
    <w:rsid w:val="0028714D"/>
    <w:rsid w:val="00290289"/>
    <w:rsid w:val="00296645"/>
    <w:rsid w:val="00296A4B"/>
    <w:rsid w:val="00297284"/>
    <w:rsid w:val="002A0077"/>
    <w:rsid w:val="002A1369"/>
    <w:rsid w:val="002A3550"/>
    <w:rsid w:val="002A374B"/>
    <w:rsid w:val="002B055E"/>
    <w:rsid w:val="002B1B30"/>
    <w:rsid w:val="002B2FC3"/>
    <w:rsid w:val="002B3241"/>
    <w:rsid w:val="002B35F0"/>
    <w:rsid w:val="002B58AF"/>
    <w:rsid w:val="002C3748"/>
    <w:rsid w:val="002C38BC"/>
    <w:rsid w:val="002C4733"/>
    <w:rsid w:val="002D1AA9"/>
    <w:rsid w:val="002F1CFA"/>
    <w:rsid w:val="002F4859"/>
    <w:rsid w:val="00301441"/>
    <w:rsid w:val="00303FF4"/>
    <w:rsid w:val="00305273"/>
    <w:rsid w:val="003057FC"/>
    <w:rsid w:val="00307C85"/>
    <w:rsid w:val="003109B3"/>
    <w:rsid w:val="00311DD2"/>
    <w:rsid w:val="00312983"/>
    <w:rsid w:val="00322FBB"/>
    <w:rsid w:val="003248CB"/>
    <w:rsid w:val="00331EA7"/>
    <w:rsid w:val="00332AB1"/>
    <w:rsid w:val="003420A3"/>
    <w:rsid w:val="003423B8"/>
    <w:rsid w:val="00344465"/>
    <w:rsid w:val="003447DC"/>
    <w:rsid w:val="00352E23"/>
    <w:rsid w:val="0035375B"/>
    <w:rsid w:val="003566DD"/>
    <w:rsid w:val="00360215"/>
    <w:rsid w:val="0036392A"/>
    <w:rsid w:val="003664E9"/>
    <w:rsid w:val="00373EE5"/>
    <w:rsid w:val="00382E55"/>
    <w:rsid w:val="00383E3F"/>
    <w:rsid w:val="003961B2"/>
    <w:rsid w:val="00397708"/>
    <w:rsid w:val="003B152B"/>
    <w:rsid w:val="003B1734"/>
    <w:rsid w:val="003B1735"/>
    <w:rsid w:val="003B6CBF"/>
    <w:rsid w:val="003C47A7"/>
    <w:rsid w:val="003D0826"/>
    <w:rsid w:val="003D701A"/>
    <w:rsid w:val="003E00D5"/>
    <w:rsid w:val="003E02BA"/>
    <w:rsid w:val="003E1A9C"/>
    <w:rsid w:val="003E4832"/>
    <w:rsid w:val="003F7F38"/>
    <w:rsid w:val="0040399B"/>
    <w:rsid w:val="00406F0C"/>
    <w:rsid w:val="00412585"/>
    <w:rsid w:val="0041363B"/>
    <w:rsid w:val="00415D5D"/>
    <w:rsid w:val="0042650F"/>
    <w:rsid w:val="00431AF5"/>
    <w:rsid w:val="00431E0B"/>
    <w:rsid w:val="004337FE"/>
    <w:rsid w:val="00433E98"/>
    <w:rsid w:val="00435738"/>
    <w:rsid w:val="00437137"/>
    <w:rsid w:val="004403B8"/>
    <w:rsid w:val="00441ADA"/>
    <w:rsid w:val="00442CDF"/>
    <w:rsid w:val="0044371C"/>
    <w:rsid w:val="00444B90"/>
    <w:rsid w:val="0044627E"/>
    <w:rsid w:val="0045114F"/>
    <w:rsid w:val="004529D3"/>
    <w:rsid w:val="00453F31"/>
    <w:rsid w:val="00456B0C"/>
    <w:rsid w:val="0046538B"/>
    <w:rsid w:val="00471C92"/>
    <w:rsid w:val="00471DB5"/>
    <w:rsid w:val="00473029"/>
    <w:rsid w:val="004739AC"/>
    <w:rsid w:val="00476B1B"/>
    <w:rsid w:val="0047776F"/>
    <w:rsid w:val="00483E84"/>
    <w:rsid w:val="00487F13"/>
    <w:rsid w:val="00496193"/>
    <w:rsid w:val="0049682F"/>
    <w:rsid w:val="004A02AF"/>
    <w:rsid w:val="004A10C0"/>
    <w:rsid w:val="004A679B"/>
    <w:rsid w:val="004C0D74"/>
    <w:rsid w:val="004C0FB4"/>
    <w:rsid w:val="004C1811"/>
    <w:rsid w:val="004C4555"/>
    <w:rsid w:val="004D7AD8"/>
    <w:rsid w:val="004E51C0"/>
    <w:rsid w:val="004E64BE"/>
    <w:rsid w:val="004F2B79"/>
    <w:rsid w:val="004F6F8D"/>
    <w:rsid w:val="00503B8D"/>
    <w:rsid w:val="00505811"/>
    <w:rsid w:val="00515DE7"/>
    <w:rsid w:val="00517EB0"/>
    <w:rsid w:val="005205CB"/>
    <w:rsid w:val="00530E5A"/>
    <w:rsid w:val="005352F1"/>
    <w:rsid w:val="00545CFF"/>
    <w:rsid w:val="00560781"/>
    <w:rsid w:val="005662E9"/>
    <w:rsid w:val="00572AAF"/>
    <w:rsid w:val="005801AE"/>
    <w:rsid w:val="00580206"/>
    <w:rsid w:val="00582ECC"/>
    <w:rsid w:val="0058399B"/>
    <w:rsid w:val="0058692F"/>
    <w:rsid w:val="00586D91"/>
    <w:rsid w:val="00587C22"/>
    <w:rsid w:val="0059436D"/>
    <w:rsid w:val="00597016"/>
    <w:rsid w:val="005974B7"/>
    <w:rsid w:val="005A095C"/>
    <w:rsid w:val="005A0D51"/>
    <w:rsid w:val="005A181B"/>
    <w:rsid w:val="005A1CB3"/>
    <w:rsid w:val="005A3073"/>
    <w:rsid w:val="005A70A0"/>
    <w:rsid w:val="005A7C3F"/>
    <w:rsid w:val="005B0612"/>
    <w:rsid w:val="005B13F0"/>
    <w:rsid w:val="005B30F6"/>
    <w:rsid w:val="005B45BA"/>
    <w:rsid w:val="005B5689"/>
    <w:rsid w:val="005B6774"/>
    <w:rsid w:val="005C0A89"/>
    <w:rsid w:val="005C0C3F"/>
    <w:rsid w:val="005C386A"/>
    <w:rsid w:val="005C3BC4"/>
    <w:rsid w:val="005E2367"/>
    <w:rsid w:val="005E31F5"/>
    <w:rsid w:val="005E5E90"/>
    <w:rsid w:val="005E654C"/>
    <w:rsid w:val="005F05F6"/>
    <w:rsid w:val="005F3AE4"/>
    <w:rsid w:val="00604CB5"/>
    <w:rsid w:val="00606A61"/>
    <w:rsid w:val="0061488E"/>
    <w:rsid w:val="0061574B"/>
    <w:rsid w:val="00622670"/>
    <w:rsid w:val="00623943"/>
    <w:rsid w:val="00626E8D"/>
    <w:rsid w:val="00632DA8"/>
    <w:rsid w:val="00634861"/>
    <w:rsid w:val="00634E6E"/>
    <w:rsid w:val="0064342A"/>
    <w:rsid w:val="00643A28"/>
    <w:rsid w:val="006452FA"/>
    <w:rsid w:val="0065093D"/>
    <w:rsid w:val="00655459"/>
    <w:rsid w:val="00656FB2"/>
    <w:rsid w:val="00661077"/>
    <w:rsid w:val="00661454"/>
    <w:rsid w:val="006631AC"/>
    <w:rsid w:val="0066605B"/>
    <w:rsid w:val="0066642D"/>
    <w:rsid w:val="00675E85"/>
    <w:rsid w:val="0067750F"/>
    <w:rsid w:val="00683894"/>
    <w:rsid w:val="0068401E"/>
    <w:rsid w:val="006841A4"/>
    <w:rsid w:val="0068643F"/>
    <w:rsid w:val="006877A1"/>
    <w:rsid w:val="00692150"/>
    <w:rsid w:val="00692F0C"/>
    <w:rsid w:val="00696E7C"/>
    <w:rsid w:val="006A088D"/>
    <w:rsid w:val="006A0C54"/>
    <w:rsid w:val="006A7C53"/>
    <w:rsid w:val="006B309C"/>
    <w:rsid w:val="006B727F"/>
    <w:rsid w:val="006C36F9"/>
    <w:rsid w:val="006C6D3A"/>
    <w:rsid w:val="006C7B7F"/>
    <w:rsid w:val="006D19E8"/>
    <w:rsid w:val="006E330C"/>
    <w:rsid w:val="006E3DD8"/>
    <w:rsid w:val="006E793F"/>
    <w:rsid w:val="006F0154"/>
    <w:rsid w:val="006F46E3"/>
    <w:rsid w:val="006F7944"/>
    <w:rsid w:val="00704121"/>
    <w:rsid w:val="00705BB5"/>
    <w:rsid w:val="007127CD"/>
    <w:rsid w:val="0071326F"/>
    <w:rsid w:val="00713A55"/>
    <w:rsid w:val="007153D7"/>
    <w:rsid w:val="00720ED4"/>
    <w:rsid w:val="00722E17"/>
    <w:rsid w:val="00740C32"/>
    <w:rsid w:val="0074488F"/>
    <w:rsid w:val="00745AA8"/>
    <w:rsid w:val="007472D0"/>
    <w:rsid w:val="007510EC"/>
    <w:rsid w:val="007569DE"/>
    <w:rsid w:val="0075723C"/>
    <w:rsid w:val="007642B6"/>
    <w:rsid w:val="00782C8F"/>
    <w:rsid w:val="007848A9"/>
    <w:rsid w:val="00785F78"/>
    <w:rsid w:val="007862A0"/>
    <w:rsid w:val="0078659D"/>
    <w:rsid w:val="007869EC"/>
    <w:rsid w:val="007A195D"/>
    <w:rsid w:val="007A1E58"/>
    <w:rsid w:val="007A6E2F"/>
    <w:rsid w:val="007B3BC5"/>
    <w:rsid w:val="007D03DF"/>
    <w:rsid w:val="007D42C5"/>
    <w:rsid w:val="007D4953"/>
    <w:rsid w:val="007D50F4"/>
    <w:rsid w:val="007E1216"/>
    <w:rsid w:val="007E4CD4"/>
    <w:rsid w:val="007E511A"/>
    <w:rsid w:val="007E71BC"/>
    <w:rsid w:val="007F0E8E"/>
    <w:rsid w:val="00806EBA"/>
    <w:rsid w:val="0081130F"/>
    <w:rsid w:val="00814957"/>
    <w:rsid w:val="00824448"/>
    <w:rsid w:val="00825B1F"/>
    <w:rsid w:val="00827D55"/>
    <w:rsid w:val="008301D1"/>
    <w:rsid w:val="00832C23"/>
    <w:rsid w:val="00840EDD"/>
    <w:rsid w:val="0084255F"/>
    <w:rsid w:val="00852F2F"/>
    <w:rsid w:val="00854FB3"/>
    <w:rsid w:val="00861F8B"/>
    <w:rsid w:val="008748C7"/>
    <w:rsid w:val="0087521A"/>
    <w:rsid w:val="008808C0"/>
    <w:rsid w:val="0088245E"/>
    <w:rsid w:val="00884E5D"/>
    <w:rsid w:val="00890BDE"/>
    <w:rsid w:val="0089200F"/>
    <w:rsid w:val="0089415B"/>
    <w:rsid w:val="008962E7"/>
    <w:rsid w:val="008A1118"/>
    <w:rsid w:val="008A46C5"/>
    <w:rsid w:val="008A4AF6"/>
    <w:rsid w:val="008A4FF8"/>
    <w:rsid w:val="008A7FD1"/>
    <w:rsid w:val="008B042E"/>
    <w:rsid w:val="008B211E"/>
    <w:rsid w:val="008B6D48"/>
    <w:rsid w:val="008C2CDA"/>
    <w:rsid w:val="008C79A7"/>
    <w:rsid w:val="008D555F"/>
    <w:rsid w:val="008D625D"/>
    <w:rsid w:val="008D650E"/>
    <w:rsid w:val="008E13FE"/>
    <w:rsid w:val="008E4472"/>
    <w:rsid w:val="008E5B9F"/>
    <w:rsid w:val="008E6A41"/>
    <w:rsid w:val="008F554F"/>
    <w:rsid w:val="008F7A68"/>
    <w:rsid w:val="00903265"/>
    <w:rsid w:val="00903990"/>
    <w:rsid w:val="00904950"/>
    <w:rsid w:val="00905B77"/>
    <w:rsid w:val="00906743"/>
    <w:rsid w:val="00916951"/>
    <w:rsid w:val="00922DB7"/>
    <w:rsid w:val="0092684A"/>
    <w:rsid w:val="00937694"/>
    <w:rsid w:val="00937FAB"/>
    <w:rsid w:val="0094094D"/>
    <w:rsid w:val="00941676"/>
    <w:rsid w:val="00942AB8"/>
    <w:rsid w:val="00945CAF"/>
    <w:rsid w:val="00947448"/>
    <w:rsid w:val="00952B38"/>
    <w:rsid w:val="00952C99"/>
    <w:rsid w:val="009542BD"/>
    <w:rsid w:val="009564DE"/>
    <w:rsid w:val="00956657"/>
    <w:rsid w:val="00965333"/>
    <w:rsid w:val="009712EF"/>
    <w:rsid w:val="009727BF"/>
    <w:rsid w:val="00973321"/>
    <w:rsid w:val="0097378B"/>
    <w:rsid w:val="00975C2E"/>
    <w:rsid w:val="00977270"/>
    <w:rsid w:val="009824F2"/>
    <w:rsid w:val="00986AA3"/>
    <w:rsid w:val="00993B24"/>
    <w:rsid w:val="0099611F"/>
    <w:rsid w:val="00997CDD"/>
    <w:rsid w:val="009A083F"/>
    <w:rsid w:val="009A22F7"/>
    <w:rsid w:val="009A4B3C"/>
    <w:rsid w:val="009A67E7"/>
    <w:rsid w:val="009B7F1D"/>
    <w:rsid w:val="009C1DFB"/>
    <w:rsid w:val="009C1F70"/>
    <w:rsid w:val="009C603A"/>
    <w:rsid w:val="009C74CD"/>
    <w:rsid w:val="009D401F"/>
    <w:rsid w:val="009D577B"/>
    <w:rsid w:val="009D68FA"/>
    <w:rsid w:val="009D7575"/>
    <w:rsid w:val="009E4FC2"/>
    <w:rsid w:val="009F44AE"/>
    <w:rsid w:val="009F5863"/>
    <w:rsid w:val="00A02EF2"/>
    <w:rsid w:val="00A04D5E"/>
    <w:rsid w:val="00A11172"/>
    <w:rsid w:val="00A242E4"/>
    <w:rsid w:val="00A24437"/>
    <w:rsid w:val="00A25ADD"/>
    <w:rsid w:val="00A40AC7"/>
    <w:rsid w:val="00A435C7"/>
    <w:rsid w:val="00A450BC"/>
    <w:rsid w:val="00A569B2"/>
    <w:rsid w:val="00A611A4"/>
    <w:rsid w:val="00A61DEE"/>
    <w:rsid w:val="00A661FC"/>
    <w:rsid w:val="00A66721"/>
    <w:rsid w:val="00A70860"/>
    <w:rsid w:val="00A72703"/>
    <w:rsid w:val="00A727F6"/>
    <w:rsid w:val="00A72E71"/>
    <w:rsid w:val="00A76432"/>
    <w:rsid w:val="00A829CF"/>
    <w:rsid w:val="00A84FC6"/>
    <w:rsid w:val="00A8528E"/>
    <w:rsid w:val="00A94A49"/>
    <w:rsid w:val="00AA1815"/>
    <w:rsid w:val="00AA1D3E"/>
    <w:rsid w:val="00AA39F9"/>
    <w:rsid w:val="00AB5C9B"/>
    <w:rsid w:val="00AC0276"/>
    <w:rsid w:val="00AC0312"/>
    <w:rsid w:val="00AC0449"/>
    <w:rsid w:val="00AC51FE"/>
    <w:rsid w:val="00AD1CC9"/>
    <w:rsid w:val="00AD2497"/>
    <w:rsid w:val="00AD471C"/>
    <w:rsid w:val="00AD5EB4"/>
    <w:rsid w:val="00AD7460"/>
    <w:rsid w:val="00AE63E2"/>
    <w:rsid w:val="00AF04C9"/>
    <w:rsid w:val="00AF26B6"/>
    <w:rsid w:val="00AF2979"/>
    <w:rsid w:val="00B0375C"/>
    <w:rsid w:val="00B156C3"/>
    <w:rsid w:val="00B15F67"/>
    <w:rsid w:val="00B1624F"/>
    <w:rsid w:val="00B16346"/>
    <w:rsid w:val="00B224C5"/>
    <w:rsid w:val="00B325CD"/>
    <w:rsid w:val="00B4768D"/>
    <w:rsid w:val="00B518E5"/>
    <w:rsid w:val="00B60222"/>
    <w:rsid w:val="00B62CFB"/>
    <w:rsid w:val="00B662F5"/>
    <w:rsid w:val="00B7000C"/>
    <w:rsid w:val="00B760D5"/>
    <w:rsid w:val="00B83000"/>
    <w:rsid w:val="00B86114"/>
    <w:rsid w:val="00B865B0"/>
    <w:rsid w:val="00B938E5"/>
    <w:rsid w:val="00B94740"/>
    <w:rsid w:val="00B97F75"/>
    <w:rsid w:val="00BA1CAE"/>
    <w:rsid w:val="00BA1CEA"/>
    <w:rsid w:val="00BA33BB"/>
    <w:rsid w:val="00BA6247"/>
    <w:rsid w:val="00BA6E22"/>
    <w:rsid w:val="00BB362C"/>
    <w:rsid w:val="00BD0DE2"/>
    <w:rsid w:val="00BD4139"/>
    <w:rsid w:val="00BE059A"/>
    <w:rsid w:val="00BE1981"/>
    <w:rsid w:val="00BE56E9"/>
    <w:rsid w:val="00BE63CF"/>
    <w:rsid w:val="00BE7014"/>
    <w:rsid w:val="00BF25C7"/>
    <w:rsid w:val="00C009B7"/>
    <w:rsid w:val="00C04E32"/>
    <w:rsid w:val="00C076C0"/>
    <w:rsid w:val="00C15A3F"/>
    <w:rsid w:val="00C15D01"/>
    <w:rsid w:val="00C20630"/>
    <w:rsid w:val="00C20879"/>
    <w:rsid w:val="00C20FFD"/>
    <w:rsid w:val="00C22F7A"/>
    <w:rsid w:val="00C2485A"/>
    <w:rsid w:val="00C2666F"/>
    <w:rsid w:val="00C32020"/>
    <w:rsid w:val="00C3408C"/>
    <w:rsid w:val="00C351CC"/>
    <w:rsid w:val="00C35435"/>
    <w:rsid w:val="00C432FD"/>
    <w:rsid w:val="00C43CDF"/>
    <w:rsid w:val="00C446D5"/>
    <w:rsid w:val="00C47CB8"/>
    <w:rsid w:val="00C512B2"/>
    <w:rsid w:val="00C5290C"/>
    <w:rsid w:val="00C53F82"/>
    <w:rsid w:val="00C5564F"/>
    <w:rsid w:val="00C644B7"/>
    <w:rsid w:val="00C64564"/>
    <w:rsid w:val="00C73C87"/>
    <w:rsid w:val="00C746DC"/>
    <w:rsid w:val="00C74B6F"/>
    <w:rsid w:val="00C87EF3"/>
    <w:rsid w:val="00C9015F"/>
    <w:rsid w:val="00C912F9"/>
    <w:rsid w:val="00C9241B"/>
    <w:rsid w:val="00C97569"/>
    <w:rsid w:val="00CA199D"/>
    <w:rsid w:val="00CA4D9C"/>
    <w:rsid w:val="00CA65C3"/>
    <w:rsid w:val="00CB05A7"/>
    <w:rsid w:val="00CB06A4"/>
    <w:rsid w:val="00CB325B"/>
    <w:rsid w:val="00CB51B3"/>
    <w:rsid w:val="00CB64FF"/>
    <w:rsid w:val="00CB7078"/>
    <w:rsid w:val="00CC4668"/>
    <w:rsid w:val="00CC78DE"/>
    <w:rsid w:val="00CD0F93"/>
    <w:rsid w:val="00CD4202"/>
    <w:rsid w:val="00CD4FFC"/>
    <w:rsid w:val="00CD6D6E"/>
    <w:rsid w:val="00CD6F23"/>
    <w:rsid w:val="00CE0A38"/>
    <w:rsid w:val="00CF06F9"/>
    <w:rsid w:val="00CF1704"/>
    <w:rsid w:val="00CF640B"/>
    <w:rsid w:val="00CF6F60"/>
    <w:rsid w:val="00D027AF"/>
    <w:rsid w:val="00D03339"/>
    <w:rsid w:val="00D03594"/>
    <w:rsid w:val="00D05140"/>
    <w:rsid w:val="00D06652"/>
    <w:rsid w:val="00D073FF"/>
    <w:rsid w:val="00D07FA6"/>
    <w:rsid w:val="00D17C53"/>
    <w:rsid w:val="00D17D57"/>
    <w:rsid w:val="00D257D1"/>
    <w:rsid w:val="00D25E0E"/>
    <w:rsid w:val="00D320C8"/>
    <w:rsid w:val="00D3672F"/>
    <w:rsid w:val="00D40ABA"/>
    <w:rsid w:val="00D40FE2"/>
    <w:rsid w:val="00D431CC"/>
    <w:rsid w:val="00D440FA"/>
    <w:rsid w:val="00D44BCF"/>
    <w:rsid w:val="00D44CCB"/>
    <w:rsid w:val="00D46E73"/>
    <w:rsid w:val="00D530B5"/>
    <w:rsid w:val="00D5548D"/>
    <w:rsid w:val="00D60F81"/>
    <w:rsid w:val="00D63951"/>
    <w:rsid w:val="00D63BF2"/>
    <w:rsid w:val="00D64B39"/>
    <w:rsid w:val="00D64F0F"/>
    <w:rsid w:val="00D67348"/>
    <w:rsid w:val="00D804F1"/>
    <w:rsid w:val="00D81F80"/>
    <w:rsid w:val="00D86F2C"/>
    <w:rsid w:val="00DA36F6"/>
    <w:rsid w:val="00DA5F22"/>
    <w:rsid w:val="00DB56AE"/>
    <w:rsid w:val="00DB5D33"/>
    <w:rsid w:val="00DB7BF3"/>
    <w:rsid w:val="00DC1611"/>
    <w:rsid w:val="00DD491C"/>
    <w:rsid w:val="00DD601F"/>
    <w:rsid w:val="00DE06AE"/>
    <w:rsid w:val="00DF0774"/>
    <w:rsid w:val="00DF0E24"/>
    <w:rsid w:val="00DF1036"/>
    <w:rsid w:val="00DF3619"/>
    <w:rsid w:val="00DF756D"/>
    <w:rsid w:val="00E030A1"/>
    <w:rsid w:val="00E05451"/>
    <w:rsid w:val="00E05651"/>
    <w:rsid w:val="00E20425"/>
    <w:rsid w:val="00E2170C"/>
    <w:rsid w:val="00E25DCB"/>
    <w:rsid w:val="00E36FD9"/>
    <w:rsid w:val="00E460AD"/>
    <w:rsid w:val="00E50C43"/>
    <w:rsid w:val="00E547A7"/>
    <w:rsid w:val="00E56549"/>
    <w:rsid w:val="00E61925"/>
    <w:rsid w:val="00E638E2"/>
    <w:rsid w:val="00E65C0E"/>
    <w:rsid w:val="00E7034B"/>
    <w:rsid w:val="00E730FC"/>
    <w:rsid w:val="00E746F0"/>
    <w:rsid w:val="00E753DD"/>
    <w:rsid w:val="00E770B4"/>
    <w:rsid w:val="00E77219"/>
    <w:rsid w:val="00E82A15"/>
    <w:rsid w:val="00E848AA"/>
    <w:rsid w:val="00E857F6"/>
    <w:rsid w:val="00E87589"/>
    <w:rsid w:val="00E91BCF"/>
    <w:rsid w:val="00E938FF"/>
    <w:rsid w:val="00E95E89"/>
    <w:rsid w:val="00EA2561"/>
    <w:rsid w:val="00EA31EA"/>
    <w:rsid w:val="00EA34DC"/>
    <w:rsid w:val="00EA5017"/>
    <w:rsid w:val="00EB14F0"/>
    <w:rsid w:val="00EB3844"/>
    <w:rsid w:val="00EB5A9F"/>
    <w:rsid w:val="00EC236D"/>
    <w:rsid w:val="00EC5C8D"/>
    <w:rsid w:val="00ED106C"/>
    <w:rsid w:val="00ED2D34"/>
    <w:rsid w:val="00ED4805"/>
    <w:rsid w:val="00ED6C51"/>
    <w:rsid w:val="00EF4258"/>
    <w:rsid w:val="00F01C79"/>
    <w:rsid w:val="00F02237"/>
    <w:rsid w:val="00F213FA"/>
    <w:rsid w:val="00F21808"/>
    <w:rsid w:val="00F22423"/>
    <w:rsid w:val="00F24C72"/>
    <w:rsid w:val="00F31D22"/>
    <w:rsid w:val="00F348B2"/>
    <w:rsid w:val="00F34914"/>
    <w:rsid w:val="00F34BF0"/>
    <w:rsid w:val="00F4095A"/>
    <w:rsid w:val="00F45845"/>
    <w:rsid w:val="00F467D3"/>
    <w:rsid w:val="00F50189"/>
    <w:rsid w:val="00F508FC"/>
    <w:rsid w:val="00F54044"/>
    <w:rsid w:val="00F576E7"/>
    <w:rsid w:val="00F670DC"/>
    <w:rsid w:val="00F75A36"/>
    <w:rsid w:val="00F763FC"/>
    <w:rsid w:val="00F76793"/>
    <w:rsid w:val="00F772C1"/>
    <w:rsid w:val="00F8026D"/>
    <w:rsid w:val="00F8245F"/>
    <w:rsid w:val="00F91629"/>
    <w:rsid w:val="00F91696"/>
    <w:rsid w:val="00F91E2A"/>
    <w:rsid w:val="00FA153F"/>
    <w:rsid w:val="00FA1D78"/>
    <w:rsid w:val="00FA1F7E"/>
    <w:rsid w:val="00FA280F"/>
    <w:rsid w:val="00FB2186"/>
    <w:rsid w:val="00FB3056"/>
    <w:rsid w:val="00FB3EC0"/>
    <w:rsid w:val="00FB6847"/>
    <w:rsid w:val="00FC7C9F"/>
    <w:rsid w:val="00FD0133"/>
    <w:rsid w:val="00FD6206"/>
    <w:rsid w:val="00FF1369"/>
    <w:rsid w:val="00FF32C3"/>
    <w:rsid w:val="00FF39F6"/>
    <w:rsid w:val="00FF59CC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B1E14C"/>
  <w15:chartTrackingRefBased/>
  <w15:docId w15:val="{9DA8833D-40EB-46A5-8836-EBED0F8C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Paragraphe"/>
    <w:qFormat/>
    <w:rsid w:val="006A7C53"/>
    <w:pPr>
      <w:keepNext/>
      <w:spacing w:before="240" w:after="60"/>
      <w:outlineLvl w:val="0"/>
    </w:pPr>
    <w:rPr>
      <w:rFonts w:cs="Arial"/>
      <w:bCs/>
      <w:caps/>
      <w:kern w:val="32"/>
      <w:szCs w:val="32"/>
      <w:u w:val="single"/>
      <w:lang w:eastAsia="fr-FR"/>
    </w:rPr>
  </w:style>
  <w:style w:type="paragraph" w:styleId="Titre2">
    <w:name w:val="heading 2"/>
    <w:basedOn w:val="Normal"/>
    <w:next w:val="Paragraphe"/>
    <w:qFormat/>
    <w:rsid w:val="006A7C53"/>
    <w:pPr>
      <w:keepNext/>
      <w:spacing w:before="240" w:after="60"/>
      <w:outlineLvl w:val="1"/>
    </w:pPr>
    <w:rPr>
      <w:rFonts w:cs="Arial"/>
      <w:bCs/>
      <w:iCs/>
      <w:caps/>
      <w:szCs w:val="28"/>
      <w:lang w:eastAsia="fr-FR"/>
    </w:rPr>
  </w:style>
  <w:style w:type="paragraph" w:styleId="Titre3">
    <w:name w:val="heading 3"/>
    <w:basedOn w:val="Normal"/>
    <w:next w:val="Paragraphe"/>
    <w:qFormat/>
    <w:rsid w:val="006A7C53"/>
    <w:pPr>
      <w:keepNext/>
      <w:spacing w:before="240" w:after="60"/>
      <w:outlineLvl w:val="2"/>
    </w:pPr>
    <w:rPr>
      <w:rFonts w:cs="Arial"/>
      <w:bCs/>
      <w:szCs w:val="26"/>
      <w:u w:val="single"/>
      <w:lang w:eastAsia="fr-FR"/>
    </w:rPr>
  </w:style>
  <w:style w:type="paragraph" w:styleId="Titre4">
    <w:name w:val="heading 4"/>
    <w:basedOn w:val="Normal"/>
    <w:next w:val="Paragraphe"/>
    <w:qFormat/>
    <w:rsid w:val="006A7C53"/>
    <w:pPr>
      <w:keepNext/>
      <w:spacing w:before="240" w:after="60"/>
      <w:outlineLvl w:val="3"/>
    </w:pPr>
    <w:rPr>
      <w:bCs/>
      <w:szCs w:val="28"/>
      <w:lang w:eastAsia="fr-FR"/>
    </w:rPr>
  </w:style>
  <w:style w:type="paragraph" w:styleId="Titre5">
    <w:name w:val="heading 5"/>
    <w:basedOn w:val="Normal"/>
    <w:next w:val="Normal"/>
    <w:qFormat/>
    <w:rsid w:val="005E236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5E236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5E236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qFormat/>
    <w:rsid w:val="005E236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qFormat/>
    <w:rsid w:val="005E2367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zSoquijdatAssesseurs">
    <w:name w:val="zSoquij_datAssesseurs"/>
    <w:basedOn w:val="Normal"/>
  </w:style>
  <w:style w:type="paragraph" w:customStyle="1" w:styleId="zSoquijdatCabinetProcureurDef">
    <w:name w:val="zSoquij_datCabinetProcureurDef"/>
    <w:basedOn w:val="Normal"/>
  </w:style>
  <w:style w:type="paragraph" w:customStyle="1" w:styleId="zSoquijdatCabinetProcureurDem">
    <w:name w:val="zSoquij_datCabinetProcureurDem"/>
    <w:basedOn w:val="Normal"/>
  </w:style>
  <w:style w:type="paragraph" w:customStyle="1" w:styleId="zSoquijdatDateJugement">
    <w:name w:val="zSoquij_datDateJugement"/>
    <w:basedOn w:val="Normal"/>
    <w:rsid w:val="005B5689"/>
  </w:style>
  <w:style w:type="paragraph" w:customStyle="1" w:styleId="zSoquijdatGreffe">
    <w:name w:val="zSoquij_datGreffe"/>
    <w:basedOn w:val="Normal"/>
  </w:style>
  <w:style w:type="paragraph" w:customStyle="1" w:styleId="zSoquijdatJuge">
    <w:name w:val="zSoquij_datJuge"/>
    <w:basedOn w:val="Normal"/>
    <w:rsid w:val="005B5689"/>
    <w:rPr>
      <w:b/>
    </w:rPr>
  </w:style>
  <w:style w:type="paragraph" w:customStyle="1" w:styleId="zSoquijdatMembreE">
    <w:name w:val="zSoquij_datMembreE"/>
    <w:basedOn w:val="Normal"/>
  </w:style>
  <w:style w:type="paragraph" w:customStyle="1" w:styleId="zSoquijdatMembreS">
    <w:name w:val="zSoquij_datMembreS"/>
    <w:basedOn w:val="Normal"/>
  </w:style>
  <w:style w:type="paragraph" w:customStyle="1" w:styleId="articlesdelaLSST">
    <w:name w:val="articles de la LSST"/>
    <w:basedOn w:val="Normal"/>
    <w:pPr>
      <w:ind w:left="720" w:right="720"/>
      <w:jc w:val="both"/>
    </w:pPr>
    <w:rPr>
      <w:sz w:val="20"/>
    </w:rPr>
  </w:style>
  <w:style w:type="paragraph" w:customStyle="1" w:styleId="zSoquijdatNCSST">
    <w:name w:val="zSoquij_datNCSST"/>
    <w:basedOn w:val="Normal"/>
  </w:style>
  <w:style w:type="paragraph" w:customStyle="1" w:styleId="zSoquijdatNoDossier">
    <w:name w:val="zSoquij_datNoDossier"/>
    <w:basedOn w:val="Normal"/>
  </w:style>
  <w:style w:type="paragraph" w:customStyle="1" w:styleId="zSoquijdatNomPartieDef">
    <w:name w:val="zSoquij_datNomPartieDef"/>
    <w:basedOn w:val="Normal"/>
  </w:style>
  <w:style w:type="paragraph" w:customStyle="1" w:styleId="zSoquijdatNomPartieDem">
    <w:name w:val="zSoquij_datNomPartieDem"/>
    <w:basedOn w:val="Normal"/>
  </w:style>
  <w:style w:type="paragraph" w:customStyle="1" w:styleId="zSoquijdatNomPartieInt">
    <w:name w:val="zSoquij_datNomPartieInt"/>
    <w:basedOn w:val="Normal"/>
  </w:style>
  <w:style w:type="paragraph" w:customStyle="1" w:styleId="zSoquijdatNomProcureurDef">
    <w:name w:val="zSoquij_datNomProcureurDef"/>
    <w:basedOn w:val="Normal"/>
  </w:style>
  <w:style w:type="paragraph" w:customStyle="1" w:styleId="zSoquijdatNomProcureurDem">
    <w:name w:val="zSoquij_datNomProcureurDem"/>
    <w:basedOn w:val="Normal"/>
  </w:style>
  <w:style w:type="paragraph" w:customStyle="1" w:styleId="zSoquijdatQtePartieDef">
    <w:name w:val="zSoquij_datQtePartieDef"/>
    <w:basedOn w:val="Normal"/>
  </w:style>
  <w:style w:type="paragraph" w:customStyle="1" w:styleId="zSoquijdatQtePartieDem">
    <w:name w:val="zSoquij_datQtePartieDem"/>
    <w:basedOn w:val="Normal"/>
  </w:style>
  <w:style w:type="paragraph" w:customStyle="1" w:styleId="zSoquijdatQtePartieInt">
    <w:name w:val="zSoquij_datQtePartieInt"/>
    <w:basedOn w:val="Normal"/>
  </w:style>
  <w:style w:type="paragraph" w:customStyle="1" w:styleId="zSoquijlblProcureurDef">
    <w:name w:val="zSoquij_lblProcureurDef"/>
    <w:basedOn w:val="Normal"/>
  </w:style>
  <w:style w:type="paragraph" w:customStyle="1" w:styleId="zSoquijlblProcureurDem">
    <w:name w:val="zSoquij_lblProcureurDem"/>
    <w:basedOn w:val="Normal"/>
  </w:style>
  <w:style w:type="character" w:styleId="Appelnotedebasdep">
    <w:name w:val="footnote reference"/>
    <w:semiHidden/>
    <w:rPr>
      <w:rFonts w:ascii="Arial" w:hAnsi="Arial"/>
      <w:vertAlign w:val="superscript"/>
    </w:rPr>
  </w:style>
  <w:style w:type="paragraph" w:customStyle="1" w:styleId="citation">
    <w:name w:val="citation"/>
    <w:basedOn w:val="Normal"/>
    <w:pPr>
      <w:ind w:left="720" w:right="720"/>
      <w:jc w:val="both"/>
    </w:pPr>
    <w:rPr>
      <w:sz w:val="20"/>
    </w:rPr>
  </w:style>
  <w:style w:type="paragraph" w:customStyle="1" w:styleId="corpsdedcision">
    <w:name w:val="corps de décision"/>
    <w:basedOn w:val="Normal"/>
    <w:pPr>
      <w:numPr>
        <w:numId w:val="1"/>
      </w:numPr>
      <w:tabs>
        <w:tab w:val="clear" w:pos="360"/>
        <w:tab w:val="left" w:pos="720"/>
      </w:tabs>
      <w:spacing w:after="360"/>
      <w:jc w:val="both"/>
    </w:pPr>
  </w:style>
  <w:style w:type="paragraph" w:customStyle="1" w:styleId="Dfinitions">
    <w:name w:val="Définitions"/>
    <w:basedOn w:val="citation"/>
  </w:style>
  <w:style w:type="paragraph" w:customStyle="1" w:styleId="Dispositif">
    <w:name w:val="Dispositif"/>
    <w:basedOn w:val="Normal"/>
    <w:pPr>
      <w:spacing w:after="360"/>
      <w:jc w:val="both"/>
    </w:pPr>
  </w:style>
  <w:style w:type="paragraph" w:styleId="Notedebasdepage">
    <w:name w:val="footnote text"/>
    <w:basedOn w:val="Normal"/>
    <w:semiHidden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rPr>
      <w:rFonts w:ascii="Arial" w:hAnsi="Arial"/>
      <w:sz w:val="24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zSoquijlblProcureurInt">
    <w:name w:val="zSoquij_lblProcureurInt"/>
    <w:basedOn w:val="Normal"/>
  </w:style>
  <w:style w:type="paragraph" w:customStyle="1" w:styleId="articlesdelaLATMP">
    <w:name w:val="articles de la LATMP"/>
    <w:basedOn w:val="Normal"/>
    <w:pPr>
      <w:ind w:left="720" w:right="720"/>
      <w:jc w:val="both"/>
    </w:pPr>
    <w:rPr>
      <w:sz w:val="20"/>
    </w:rPr>
  </w:style>
  <w:style w:type="paragraph" w:customStyle="1" w:styleId="Annexes">
    <w:name w:val="Annexes"/>
    <w:basedOn w:val="citation"/>
  </w:style>
  <w:style w:type="paragraph" w:customStyle="1" w:styleId="zSoquijdatNomProcureurInt">
    <w:name w:val="zSoquij_datNomProcureurInt"/>
    <w:basedOn w:val="Normal"/>
  </w:style>
  <w:style w:type="paragraph" w:customStyle="1" w:styleId="zSoquijdatCabinetProcureurInt">
    <w:name w:val="zSoquij_datCabinetProcureurInt"/>
    <w:basedOn w:val="Normal"/>
  </w:style>
  <w:style w:type="paragraph" w:customStyle="1" w:styleId="zSoquijdatRefNeutre">
    <w:name w:val="zSoquij_datRefNeutre"/>
    <w:basedOn w:val="Normal"/>
    <w:rsid w:val="00E20425"/>
    <w:pPr>
      <w:jc w:val="right"/>
    </w:pPr>
    <w:rPr>
      <w:b/>
      <w:sz w:val="22"/>
      <w:szCs w:val="22"/>
    </w:rPr>
  </w:style>
  <w:style w:type="paragraph" w:customStyle="1" w:styleId="zSoquijdatRepertorie">
    <w:name w:val="zSoquij_datRepertorie"/>
    <w:basedOn w:val="Normal"/>
    <w:rsid w:val="00E20425"/>
    <w:rPr>
      <w:b/>
      <w:sz w:val="22"/>
      <w:szCs w:val="22"/>
    </w:rPr>
  </w:style>
  <w:style w:type="paragraph" w:customStyle="1" w:styleId="corpsdetexte">
    <w:name w:val="corps de texte"/>
    <w:basedOn w:val="Normal"/>
    <w:rsid w:val="00ED2D34"/>
    <w:pPr>
      <w:tabs>
        <w:tab w:val="left" w:pos="720"/>
      </w:tabs>
      <w:spacing w:after="360"/>
      <w:jc w:val="both"/>
    </w:pPr>
  </w:style>
  <w:style w:type="paragraph" w:customStyle="1" w:styleId="articlesdelaLATMPnouveaux">
    <w:name w:val="articles de la LATMP (nouveaux)"/>
    <w:basedOn w:val="Normal"/>
    <w:rsid w:val="00D44BCF"/>
    <w:pPr>
      <w:ind w:left="720" w:right="720"/>
      <w:jc w:val="both"/>
    </w:pPr>
    <w:rPr>
      <w:sz w:val="20"/>
    </w:rPr>
  </w:style>
  <w:style w:type="character" w:styleId="Marquedecommentaire">
    <w:name w:val="annotation reference"/>
    <w:rsid w:val="00322FBB"/>
    <w:rPr>
      <w:sz w:val="16"/>
    </w:rPr>
  </w:style>
  <w:style w:type="paragraph" w:styleId="Commentaire">
    <w:name w:val="annotation text"/>
    <w:basedOn w:val="Normal"/>
    <w:link w:val="CommentaireCar"/>
    <w:rsid w:val="00322FBB"/>
    <w:rPr>
      <w:sz w:val="20"/>
      <w:szCs w:val="24"/>
      <w:lang w:eastAsia="fr-FR"/>
    </w:rPr>
  </w:style>
  <w:style w:type="paragraph" w:customStyle="1" w:styleId="Citationenretrait">
    <w:name w:val="Citation en retrait"/>
    <w:basedOn w:val="Normal"/>
    <w:rsid w:val="006A7C53"/>
    <w:pPr>
      <w:spacing w:before="120" w:after="120"/>
      <w:ind w:left="720" w:right="720"/>
      <w:jc w:val="both"/>
    </w:pPr>
    <w:rPr>
      <w:kern w:val="24"/>
      <w:sz w:val="22"/>
      <w:lang w:eastAsia="fr-FR"/>
    </w:rPr>
  </w:style>
  <w:style w:type="paragraph" w:customStyle="1" w:styleId="Citationendoubleretrait">
    <w:name w:val="Citation en double retrait"/>
    <w:basedOn w:val="Citationenretrait"/>
    <w:rsid w:val="003B1734"/>
    <w:pPr>
      <w:ind w:left="1440" w:right="1440"/>
    </w:pPr>
    <w:rPr>
      <w:sz w:val="20"/>
    </w:rPr>
  </w:style>
  <w:style w:type="character" w:customStyle="1" w:styleId="Citationintgre">
    <w:name w:val="Citation intégrée"/>
    <w:rsid w:val="006A7C53"/>
    <w:rPr>
      <w:rFonts w:ascii="Arial" w:hAnsi="Arial"/>
      <w:i/>
      <w:noProof w:val="0"/>
      <w:sz w:val="22"/>
      <w:lang w:val="fr-CA"/>
    </w:rPr>
  </w:style>
  <w:style w:type="paragraph" w:customStyle="1" w:styleId="Paragraphe">
    <w:name w:val="Paragraphe"/>
    <w:basedOn w:val="Normal"/>
    <w:link w:val="ParagrapheCar"/>
    <w:rsid w:val="006A7C53"/>
    <w:pPr>
      <w:numPr>
        <w:numId w:val="6"/>
      </w:numPr>
      <w:spacing w:before="160" w:after="160"/>
      <w:jc w:val="both"/>
    </w:pPr>
    <w:rPr>
      <w:kern w:val="28"/>
      <w:lang w:eastAsia="fr-FR"/>
    </w:rPr>
  </w:style>
  <w:style w:type="paragraph" w:customStyle="1" w:styleId="ParagAlaMarge">
    <w:name w:val="ParagAlaMarge"/>
    <w:basedOn w:val="Paragraphe"/>
    <w:rsid w:val="006A7C53"/>
    <w:pPr>
      <w:numPr>
        <w:numId w:val="0"/>
      </w:numPr>
    </w:pPr>
  </w:style>
  <w:style w:type="paragraph" w:customStyle="1" w:styleId="ParagNonNum">
    <w:name w:val="ParagNonNum"/>
    <w:basedOn w:val="Paragraphe"/>
    <w:rsid w:val="006A7C53"/>
    <w:pPr>
      <w:numPr>
        <w:numId w:val="0"/>
      </w:numPr>
      <w:ind w:firstLine="720"/>
    </w:pPr>
  </w:style>
  <w:style w:type="paragraph" w:customStyle="1" w:styleId="Sous-paragraphe">
    <w:name w:val="Sous-paragraphe"/>
    <w:basedOn w:val="Normal"/>
    <w:rsid w:val="000E0C28"/>
    <w:pPr>
      <w:numPr>
        <w:ilvl w:val="1"/>
        <w:numId w:val="6"/>
      </w:numPr>
      <w:spacing w:before="120" w:after="120"/>
      <w:ind w:left="1440" w:hanging="720"/>
    </w:pPr>
    <w:rPr>
      <w:szCs w:val="24"/>
      <w:lang w:eastAsia="fr-FR"/>
    </w:rPr>
  </w:style>
  <w:style w:type="paragraph" w:customStyle="1" w:styleId="zSoquijdatDivision">
    <w:name w:val="zSoquij_datDivision"/>
    <w:basedOn w:val="Normal"/>
    <w:rsid w:val="00F772C1"/>
    <w:pPr>
      <w:jc w:val="center"/>
    </w:pPr>
    <w:rPr>
      <w:b/>
      <w:bCs/>
      <w:sz w:val="22"/>
      <w:szCs w:val="22"/>
    </w:rPr>
  </w:style>
  <w:style w:type="paragraph" w:customStyle="1" w:styleId="zSoquijlblLienParties">
    <w:name w:val="zSoquij_lblLienParties"/>
    <w:basedOn w:val="Normal"/>
    <w:rsid w:val="00D06652"/>
  </w:style>
  <w:style w:type="paragraph" w:customStyle="1" w:styleId="zSoquijdatDateAudience">
    <w:name w:val="zSoquij_datDateAudience"/>
    <w:basedOn w:val="Normal"/>
    <w:rsid w:val="000E56A6"/>
  </w:style>
  <w:style w:type="character" w:customStyle="1" w:styleId="CommentaireCar">
    <w:name w:val="Commentaire Car"/>
    <w:link w:val="Commentaire"/>
    <w:rsid w:val="00322FBB"/>
    <w:rPr>
      <w:rFonts w:ascii="Arial" w:hAnsi="Arial"/>
      <w:szCs w:val="24"/>
      <w:lang w:eastAsia="fr-FR"/>
    </w:rPr>
  </w:style>
  <w:style w:type="paragraph" w:styleId="Textedebulles">
    <w:name w:val="Balloon Text"/>
    <w:basedOn w:val="Normal"/>
    <w:link w:val="TextedebullesCar"/>
    <w:rsid w:val="00322F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22FBB"/>
    <w:rPr>
      <w:rFonts w:ascii="Tahoma" w:hAnsi="Tahoma" w:cs="Tahoma"/>
      <w:sz w:val="16"/>
      <w:szCs w:val="16"/>
    </w:rPr>
  </w:style>
  <w:style w:type="paragraph" w:customStyle="1" w:styleId="ParagConclusion">
    <w:name w:val="ParagConclusion"/>
    <w:basedOn w:val="Normal"/>
    <w:rsid w:val="00301441"/>
    <w:pPr>
      <w:spacing w:before="160" w:after="160"/>
      <w:ind w:left="1440" w:hanging="1440"/>
    </w:pPr>
    <w:rPr>
      <w:szCs w:val="24"/>
      <w:lang w:eastAsia="fr-FR"/>
    </w:rPr>
  </w:style>
  <w:style w:type="paragraph" w:customStyle="1" w:styleId="zSoquijdatSignature3Juge">
    <w:name w:val="zSoquij_datSignature3Juge"/>
    <w:basedOn w:val="Normal"/>
    <w:rsid w:val="00301441"/>
    <w:rPr>
      <w:lang w:eastAsia="fr-FR"/>
    </w:rPr>
  </w:style>
  <w:style w:type="character" w:customStyle="1" w:styleId="ParagrapheCar">
    <w:name w:val="Paragraphe Car"/>
    <w:link w:val="Paragraphe"/>
    <w:rsid w:val="00B83000"/>
    <w:rPr>
      <w:rFonts w:ascii="Arial" w:hAnsi="Arial"/>
      <w:kern w:val="28"/>
      <w:sz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2096B"/>
    <w:rPr>
      <w:b/>
      <w:bCs/>
      <w:szCs w:val="20"/>
      <w:lang w:eastAsia="fr-CA"/>
    </w:rPr>
  </w:style>
  <w:style w:type="character" w:customStyle="1" w:styleId="ObjetducommentaireCar">
    <w:name w:val="Objet du commentaire Car"/>
    <w:link w:val="Objetducommentaire"/>
    <w:rsid w:val="0022096B"/>
    <w:rPr>
      <w:rFonts w:ascii="Arial" w:hAnsi="Arial"/>
      <w:b/>
      <w:bCs/>
      <w:szCs w:val="24"/>
      <w:lang w:eastAsia="fr-FR"/>
    </w:rPr>
  </w:style>
  <w:style w:type="character" w:styleId="Hyperlien">
    <w:name w:val="Hyperlink"/>
    <w:uiPriority w:val="99"/>
    <w:rsid w:val="00F21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8452-AA85-456B-8CCE-A401FEB9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Décision TAT</vt:lpstr>
    </vt:vector>
  </TitlesOfParts>
  <Company>CLP</Company>
  <LinksUpToDate>false</LinksUpToDate>
  <CharactersWithSpaces>3472</CharactersWithSpaces>
  <SharedDoc>false</SharedDoc>
  <HLinks>
    <vt:vector size="6" baseType="variant">
      <vt:variant>
        <vt:i4>1441839</vt:i4>
      </vt:variant>
      <vt:variant>
        <vt:i4>0</vt:i4>
      </vt:variant>
      <vt:variant>
        <vt:i4>0</vt:i4>
      </vt:variant>
      <vt:variant>
        <vt:i4>5</vt:i4>
      </vt:variant>
      <vt:variant>
        <vt:lpwstr>https://intranet.tat.gouv.qc.ca/media/4116/tableau_cat%c3%a9gories-assimilables.docx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Décision TAT</dc:title>
  <dc:subject/>
  <dc:creator>metc01</dc:creator>
  <cp:keywords/>
  <dc:description/>
  <cp:lastModifiedBy>CHAS01</cp:lastModifiedBy>
  <cp:revision>3</cp:revision>
  <cp:lastPrinted>2019-11-28T17:51:00Z</cp:lastPrinted>
  <dcterms:created xsi:type="dcterms:W3CDTF">2026-06-10T18:29:00Z</dcterms:created>
  <dcterms:modified xsi:type="dcterms:W3CDTF">2026-07-10T15:53:00Z</dcterms:modified>
</cp:coreProperties>
</file>